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64"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094"/>
        <w:gridCol w:w="3769"/>
      </w:tblGrid>
      <w:tr>
        <w:trPr/>
        <w:tc>
          <w:tcPr>
            <w:tcW w:w="6094" w:type="dxa"/>
            <w:tcBorders/>
          </w:tcPr>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9" w:type="dxa"/>
            <w:tcBorders/>
          </w:tcPr>
          <w:p>
            <w:pPr>
              <w:pStyle w:val="Normal"/>
              <w:jc w:val="center"/>
              <w:rPr>
                <w:rFonts w:ascii="Times New Roman" w:hAnsi="Times New Roman"/>
                <w:color w:val="000000"/>
                <w:sz w:val="24"/>
                <w:szCs w:val="24"/>
              </w:rPr>
            </w:pPr>
            <w:r>
              <w:rPr>
                <w:rFonts w:ascii="Times New Roman" w:hAnsi="Times New Roman"/>
                <w:color w:val="000000"/>
                <w:sz w:val="24"/>
                <w:szCs w:val="24"/>
              </w:rPr>
            </w:r>
          </w:p>
        </w:tc>
      </w:tr>
    </w:tbl>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color w:val="000000"/>
        </w:rPr>
      </w:pPr>
      <w:r>
        <w:rPr>
          <w:rFonts w:cs="Times New Roman" w:ascii="Times New Roman" w:hAnsi="Times New Roman"/>
          <w:color w:val="000000"/>
          <w:sz w:val="24"/>
          <w:szCs w:val="24"/>
        </w:rPr>
        <w:t>Политика в отношении обработки персональных данных</w:t>
      </w:r>
    </w:p>
    <w:p>
      <w:pPr>
        <w:pStyle w:val="Normal"/>
        <w:jc w:val="center"/>
        <w:rPr>
          <w:rFonts w:ascii="Times New Roman" w:hAnsi="Times New Roman"/>
          <w:color w:val="000000"/>
          <w:sz w:val="24"/>
          <w:szCs w:val="24"/>
        </w:rPr>
      </w:pPr>
      <w:r>
        <w:rPr>
          <w:rFonts w:ascii="Times New Roman" w:hAnsi="Times New Roman"/>
          <w:color w:val="000000"/>
          <w:sz w:val="24"/>
          <w:szCs w:val="24"/>
        </w:rPr>
      </w:r>
    </w:p>
    <w:p>
      <w:pPr>
        <w:pStyle w:val="Heading9"/>
        <w:rPr>
          <w:color w:val="000000"/>
        </w:rPr>
      </w:pPr>
      <w:r>
        <w:rPr>
          <w:color w:val="000000"/>
          <w:sz w:val="24"/>
          <w:szCs w:val="24"/>
        </w:rPr>
        <w:t>1. Общие положения</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yle17"/>
        <w:spacing w:lineRule="auto" w:line="240" w:before="0" w:after="0"/>
        <w:ind w:firstLine="709"/>
        <w:jc w:val="both"/>
        <w:rPr>
          <w:color w:val="000000"/>
        </w:rPr>
      </w:pPr>
      <w:r>
        <w:rPr>
          <w:color w:val="000000"/>
          <w:sz w:val="24"/>
        </w:rPr>
        <w:t>1. Настоящая Политика ООО «Хайденхайн-Сервис» (далее - Оператор) в отношении обработки персональных данных физических лиц (далее - Политика) разработана в соответствии с Федеральным законом от 27 июля 2006 г. № 152-ФЗ «О персональных данных» (далее - Федеральный закон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pPr>
        <w:pStyle w:val="Style17"/>
        <w:spacing w:lineRule="auto" w:line="240" w:before="0" w:after="0"/>
        <w:ind w:firstLine="709"/>
        <w:jc w:val="both"/>
        <w:rPr>
          <w:color w:val="000000"/>
        </w:rPr>
      </w:pPr>
      <w:r>
        <w:rPr>
          <w:color w:val="000000"/>
          <w:sz w:val="24"/>
        </w:rPr>
        <w:t>2. Политика определяет:</w:t>
      </w:r>
    </w:p>
    <w:p>
      <w:pPr>
        <w:pStyle w:val="Style17"/>
        <w:spacing w:lineRule="auto" w:line="240" w:before="0" w:after="0"/>
        <w:ind w:firstLine="709"/>
        <w:jc w:val="both"/>
        <w:rPr>
          <w:color w:val="000000"/>
        </w:rPr>
      </w:pPr>
      <w:r>
        <w:rPr>
          <w:color w:val="000000"/>
          <w:sz w:val="24"/>
        </w:rPr>
        <w:t>- основные вопросы, связанные с обработкой персональных данных Оператором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Style17"/>
        <w:spacing w:lineRule="auto" w:line="240" w:before="0" w:after="0"/>
        <w:ind w:firstLine="709"/>
        <w:jc w:val="both"/>
        <w:rPr>
          <w:color w:val="000000"/>
        </w:rPr>
      </w:pPr>
      <w:r>
        <w:rPr>
          <w:color w:val="000000"/>
          <w:sz w:val="24"/>
        </w:rPr>
        <w:t>- принципы, порядок и условия обработки персональных данных работников Оператора и иных лиц, чьи персональные данные обрабатываются Оператором, а также устанавливает ответственность должностных лиц Оператора, имеющих доступ к персональным данным, за невыполнение требований норм, регулирующих обработку и защиту персональных данных.</w:t>
      </w:r>
    </w:p>
    <w:p>
      <w:pPr>
        <w:pStyle w:val="Style17"/>
        <w:spacing w:lineRule="auto" w:line="240" w:before="0" w:after="0"/>
        <w:ind w:firstLine="709"/>
        <w:jc w:val="both"/>
        <w:rPr>
          <w:color w:val="000000"/>
        </w:rPr>
      </w:pPr>
      <w:r>
        <w:rPr>
          <w:color w:val="000000"/>
          <w:sz w:val="24"/>
        </w:rPr>
        <w:t>3. 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Style17"/>
        <w:spacing w:lineRule="auto" w:line="240" w:before="0" w:after="0"/>
        <w:ind w:firstLine="709"/>
        <w:jc w:val="both"/>
        <w:rPr>
          <w:color w:val="000000"/>
        </w:rPr>
      </w:pPr>
      <w:r>
        <w:rPr>
          <w:color w:val="000000"/>
          <w:sz w:val="24"/>
        </w:rPr>
        <w:t>4. Настоящей Политикой должны руководствоваться все сотрудники Оператора, осуществляющие обработку персональных данных или имеющие к ним доступ.</w:t>
      </w:r>
    </w:p>
    <w:p>
      <w:pPr>
        <w:pStyle w:val="Normal"/>
        <w:widowContro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Heading9"/>
        <w:spacing w:before="0" w:after="0"/>
        <w:rPr>
          <w:color w:val="000000"/>
        </w:rPr>
      </w:pPr>
      <w:r>
        <w:rPr>
          <w:color w:val="000000"/>
          <w:sz w:val="24"/>
          <w:szCs w:val="24"/>
        </w:rPr>
        <w:t>2. Основные понятия</w:t>
      </w:r>
    </w:p>
    <w:p>
      <w:pPr>
        <w:pStyle w:val="Style17"/>
        <w:spacing w:lineRule="auto" w:line="240" w:before="0" w:after="0"/>
        <w:ind w:firstLine="709"/>
        <w:jc w:val="both"/>
        <w:rPr>
          <w:color w:val="000000"/>
          <w:sz w:val="24"/>
        </w:rPr>
      </w:pPr>
      <w:r>
        <w:rPr>
          <w:color w:val="000000"/>
          <w:sz w:val="24"/>
        </w:rPr>
      </w:r>
    </w:p>
    <w:p>
      <w:pPr>
        <w:pStyle w:val="Style17"/>
        <w:spacing w:lineRule="auto" w:line="240" w:before="0" w:after="0"/>
        <w:ind w:firstLine="709"/>
        <w:jc w:val="both"/>
        <w:rPr>
          <w:color w:val="000000"/>
        </w:rPr>
      </w:pPr>
      <w:r>
        <w:rPr>
          <w:color w:val="000000"/>
          <w:sz w:val="24"/>
        </w:rPr>
        <w:t>В настоящей Политике применены основные понятия:</w:t>
      </w:r>
    </w:p>
    <w:p>
      <w:pPr>
        <w:pStyle w:val="Style17"/>
        <w:spacing w:lineRule="auto" w:line="240" w:before="0" w:after="0"/>
        <w:ind w:firstLine="709"/>
        <w:jc w:val="both"/>
        <w:rPr>
          <w:color w:val="000000"/>
        </w:rPr>
      </w:pPr>
      <w:r>
        <w:rPr>
          <w:color w:val="000000"/>
          <w:sz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Style17"/>
        <w:spacing w:lineRule="auto" w:line="240" w:before="0" w:after="0"/>
        <w:ind w:firstLine="709"/>
        <w:jc w:val="both"/>
        <w:rPr>
          <w:color w:val="000000"/>
        </w:rPr>
      </w:pPr>
      <w:r>
        <w:rPr>
          <w:color w:val="000000"/>
          <w:sz w:val="24"/>
        </w:rPr>
        <w:t>Оператор – ООО «Хайденхайн-Сервис»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Style17"/>
        <w:spacing w:lineRule="auto" w:line="240" w:before="0" w:after="0"/>
        <w:ind w:firstLine="709"/>
        <w:jc w:val="both"/>
        <w:rPr>
          <w:color w:val="000000"/>
        </w:rPr>
      </w:pPr>
      <w:r>
        <w:rPr>
          <w:color w:val="000000"/>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Style17"/>
        <w:spacing w:lineRule="auto" w:line="240" w:before="0" w:after="0"/>
        <w:ind w:firstLine="709"/>
        <w:jc w:val="both"/>
        <w:rPr>
          <w:color w:val="000000"/>
        </w:rPr>
      </w:pPr>
      <w:r>
        <w:rPr>
          <w:color w:val="000000"/>
          <w:sz w:val="24"/>
        </w:rPr>
        <w:t>Автоматизированная обработка персональных данных - обработка персональных данных с помощью средств вычислительной техники;</w:t>
      </w:r>
    </w:p>
    <w:p>
      <w:pPr>
        <w:pStyle w:val="Style17"/>
        <w:spacing w:lineRule="auto" w:line="240" w:before="0" w:after="0"/>
        <w:ind w:firstLine="709"/>
        <w:jc w:val="both"/>
        <w:rPr>
          <w:color w:val="000000"/>
        </w:rPr>
      </w:pPr>
      <w:r>
        <w:rPr>
          <w:color w:val="000000"/>
          <w:sz w:val="24"/>
        </w:rPr>
        <w:t>Смешанная обработка персональных данных - способ обработки персональных данных, который предполагает сочетание как автоматизированной, так и неавтоматизированной обработки персональных данных;</w:t>
      </w:r>
    </w:p>
    <w:p>
      <w:pPr>
        <w:pStyle w:val="Style17"/>
        <w:spacing w:lineRule="auto" w:line="240" w:before="0" w:after="0"/>
        <w:ind w:firstLine="709"/>
        <w:jc w:val="both"/>
        <w:rPr>
          <w:color w:val="000000"/>
        </w:rPr>
      </w:pPr>
      <w:r>
        <w:rPr>
          <w:color w:val="000000"/>
          <w:sz w:val="24"/>
        </w:rPr>
        <w:t>Распространение персональных данных - действия, направленные на раскрытие персональных данных неопределенному кругу лиц;</w:t>
      </w:r>
    </w:p>
    <w:p>
      <w:pPr>
        <w:pStyle w:val="Style17"/>
        <w:spacing w:lineRule="auto" w:line="240" w:before="0" w:after="0"/>
        <w:ind w:firstLine="709"/>
        <w:jc w:val="both"/>
        <w:rPr>
          <w:color w:val="000000"/>
        </w:rPr>
      </w:pPr>
      <w:r>
        <w:rPr>
          <w:color w:val="000000"/>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Style17"/>
        <w:spacing w:lineRule="auto" w:line="240" w:before="0" w:after="0"/>
        <w:ind w:firstLine="709"/>
        <w:jc w:val="both"/>
        <w:rPr>
          <w:color w:val="000000"/>
        </w:rPr>
      </w:pPr>
      <w:r>
        <w:rPr>
          <w:color w:val="000000"/>
          <w:sz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Style17"/>
        <w:spacing w:lineRule="auto" w:line="240" w:before="0" w:after="0"/>
        <w:ind w:firstLine="709"/>
        <w:jc w:val="both"/>
        <w:rPr>
          <w:color w:val="000000"/>
        </w:rPr>
      </w:pPr>
      <w:r>
        <w:rPr>
          <w:color w:val="000000"/>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Style17"/>
        <w:spacing w:lineRule="auto" w:line="240" w:before="0" w:after="0"/>
        <w:ind w:firstLine="709"/>
        <w:jc w:val="both"/>
        <w:rPr>
          <w:color w:val="000000"/>
        </w:rPr>
      </w:pPr>
      <w:r>
        <w:rPr>
          <w:color w:val="000000"/>
          <w:sz w:val="24"/>
        </w:rPr>
        <w:t>Обезличивание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Style17"/>
        <w:spacing w:lineRule="auto" w:line="240" w:before="0" w:after="0"/>
        <w:ind w:firstLine="709"/>
        <w:jc w:val="both"/>
        <w:rPr>
          <w:color w:val="000000"/>
        </w:rPr>
      </w:pPr>
      <w:r>
        <w:rPr>
          <w:color w:val="000000"/>
          <w:sz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widowContro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Heading9"/>
        <w:spacing w:before="0" w:after="0"/>
        <w:rPr>
          <w:color w:val="000000"/>
        </w:rPr>
      </w:pPr>
      <w:r>
        <w:rPr>
          <w:color w:val="000000"/>
          <w:sz w:val="24"/>
          <w:szCs w:val="24"/>
        </w:rPr>
        <w:t>3. Правовые основания обработки персональных данных</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yle22"/>
        <w:numPr>
          <w:ilvl w:val="0"/>
          <w:numId w:val="0"/>
        </w:numPr>
        <w:spacing w:lineRule="auto" w:line="240"/>
        <w:ind w:firstLine="709" w:left="0"/>
        <w:rPr>
          <w:color w:val="000000"/>
        </w:rPr>
      </w:pPr>
      <w:r>
        <w:rPr>
          <w:color w:val="000000"/>
          <w:sz w:val="24"/>
        </w:rPr>
        <w:t>3.1. Основанием обработки персональных данных Оператором являются следующие нормативные акты и документы:</w:t>
      </w:r>
    </w:p>
    <w:p>
      <w:pPr>
        <w:pStyle w:val="Normal"/>
        <w:widowControl/>
        <w:jc w:val="both"/>
        <w:rPr>
          <w:color w:val="000000"/>
        </w:rPr>
      </w:pPr>
      <w:r>
        <w:rPr>
          <w:rFonts w:ascii="Times New Roman" w:hAnsi="Times New Roman"/>
          <w:color w:val="000000"/>
          <w:sz w:val="24"/>
          <w:szCs w:val="24"/>
        </w:rPr>
        <w:tab/>
        <w:t>3.1.1. Частью второй Гражданского Кодекса Российской Федерации от 26 января 1996 г. № 14-ФЗ (далее — часть вторая ГК РФ).</w:t>
      </w:r>
    </w:p>
    <w:p>
      <w:pPr>
        <w:pStyle w:val="Normal"/>
        <w:widowControl/>
        <w:jc w:val="both"/>
        <w:rPr>
          <w:color w:val="000000"/>
        </w:rPr>
      </w:pPr>
      <w:r>
        <w:rPr>
          <w:rFonts w:ascii="Times New Roman" w:hAnsi="Times New Roman"/>
          <w:color w:val="000000"/>
          <w:sz w:val="24"/>
          <w:szCs w:val="24"/>
        </w:rPr>
        <w:tab/>
        <w:t>3.1.2. Трудовым Кодексом Российской Федерации от 30 декабря 2001 г. № 197-ФЗ (далее — ТК РФ).</w:t>
      </w:r>
    </w:p>
    <w:p>
      <w:pPr>
        <w:pStyle w:val="Normal"/>
        <w:widowControl/>
        <w:jc w:val="both"/>
        <w:rPr>
          <w:color w:val="000000"/>
        </w:rPr>
      </w:pPr>
      <w:r>
        <w:rPr>
          <w:rFonts w:ascii="Times New Roman" w:hAnsi="Times New Roman"/>
          <w:color w:val="000000"/>
          <w:sz w:val="24"/>
          <w:szCs w:val="24"/>
        </w:rPr>
        <w:tab/>
        <w:t>3.1.3. Частью первой Налогового Кодекса Российской Федерации от 31 июля 1998 г. № 146-ФЗ (далее — часть первая НК РФ).</w:t>
      </w:r>
    </w:p>
    <w:p>
      <w:pPr>
        <w:pStyle w:val="Normal"/>
        <w:widowControl/>
        <w:jc w:val="both"/>
        <w:rPr>
          <w:color w:val="000000"/>
        </w:rPr>
      </w:pPr>
      <w:r>
        <w:rPr>
          <w:rFonts w:ascii="Times New Roman" w:hAnsi="Times New Roman"/>
          <w:color w:val="000000"/>
          <w:sz w:val="24"/>
          <w:szCs w:val="24"/>
        </w:rPr>
        <w:tab/>
        <w:t>3.1.4. Федеральным законом «О бухгалтерском учёте» от 6 декабря 2011 г. № 402-ФЗ (далее — ФЗ «О бухгалтерском учёте»).</w:t>
      </w:r>
    </w:p>
    <w:p>
      <w:pPr>
        <w:pStyle w:val="Normal"/>
        <w:widowControl/>
        <w:jc w:val="both"/>
        <w:rPr>
          <w:color w:val="000000"/>
        </w:rPr>
      </w:pPr>
      <w:r>
        <w:rPr>
          <w:rFonts w:ascii="Times New Roman" w:hAnsi="Times New Roman"/>
          <w:color w:val="000000"/>
          <w:sz w:val="24"/>
          <w:szCs w:val="24"/>
        </w:rPr>
        <w:tab/>
        <w:t>3.1.5. Кодексом Российской Федерации об административных правонарушениях от 30.12.2001 № 195-ФЗ.</w:t>
      </w:r>
    </w:p>
    <w:p>
      <w:pPr>
        <w:pStyle w:val="Normal"/>
        <w:widowControl/>
        <w:jc w:val="both"/>
        <w:rPr>
          <w:color w:val="000000"/>
        </w:rPr>
      </w:pPr>
      <w:r>
        <w:rPr>
          <w:rFonts w:ascii="Times New Roman" w:hAnsi="Times New Roman"/>
          <w:color w:val="000000"/>
          <w:sz w:val="24"/>
          <w:szCs w:val="24"/>
        </w:rPr>
        <w:tab/>
        <w:t>3.1.6. Федеральным законом от 27 июля 2006 г. № 152-ФЗ «О персональных данных» (далее – ФЗ «О персональных данных»).</w:t>
      </w:r>
    </w:p>
    <w:p>
      <w:pPr>
        <w:pStyle w:val="Normal"/>
        <w:widowControl/>
        <w:jc w:val="both"/>
        <w:rPr>
          <w:color w:val="000000"/>
        </w:rPr>
      </w:pPr>
      <w:r>
        <w:rPr>
          <w:rFonts w:ascii="Times New Roman" w:hAnsi="Times New Roman"/>
          <w:color w:val="000000"/>
          <w:sz w:val="24"/>
          <w:szCs w:val="24"/>
        </w:rPr>
        <w:tab/>
        <w:t>3.1.7. Федеральным законом от 27 июля 2006 г. № 149-ФЗ «Об информации, информационных технологиях и о защите информации».</w:t>
      </w:r>
    </w:p>
    <w:p>
      <w:pPr>
        <w:pStyle w:val="Normal"/>
        <w:widowControl/>
        <w:jc w:val="both"/>
        <w:rPr>
          <w:color w:val="000000"/>
        </w:rPr>
      </w:pPr>
      <w:r>
        <w:rPr>
          <w:rFonts w:ascii="Times New Roman" w:hAnsi="Times New Roman"/>
          <w:color w:val="000000"/>
          <w:sz w:val="24"/>
          <w:szCs w:val="24"/>
        </w:rPr>
        <w:tab/>
        <w:t>3.1.8.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pPr>
        <w:pStyle w:val="Normal"/>
        <w:widowControl/>
        <w:jc w:val="both"/>
        <w:rPr>
          <w:color w:val="000000"/>
        </w:rPr>
      </w:pPr>
      <w:r>
        <w:rPr>
          <w:rFonts w:ascii="Times New Roman" w:hAnsi="Times New Roman"/>
          <w:color w:val="000000"/>
          <w:sz w:val="24"/>
          <w:szCs w:val="24"/>
        </w:rPr>
        <w:tab/>
        <w:t>3.1.9.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pPr>
        <w:pStyle w:val="Style22"/>
        <w:numPr>
          <w:ilvl w:val="0"/>
          <w:numId w:val="0"/>
        </w:numPr>
        <w:spacing w:lineRule="auto" w:line="240"/>
        <w:ind w:hanging="0" w:left="0"/>
        <w:rPr>
          <w:color w:val="000000"/>
        </w:rPr>
      </w:pPr>
      <w:r>
        <w:rPr>
          <w:color w:val="000000"/>
          <w:sz w:val="24"/>
        </w:rPr>
        <w:tab/>
        <w:t>3.1.10. Договоры, заключаемые между Оператором и субъектом персональных данных;</w:t>
      </w:r>
    </w:p>
    <w:p>
      <w:pPr>
        <w:pStyle w:val="Style22"/>
        <w:numPr>
          <w:ilvl w:val="0"/>
          <w:numId w:val="0"/>
        </w:numPr>
        <w:spacing w:lineRule="auto" w:line="240"/>
        <w:ind w:hanging="0" w:left="0"/>
        <w:rPr>
          <w:color w:val="000000"/>
        </w:rPr>
      </w:pPr>
      <w:r>
        <w:rPr>
          <w:color w:val="000000"/>
          <w:sz w:val="24"/>
        </w:rPr>
        <w:tab/>
        <w:t>3.1.11. Договоры поручения, заключаемые между Оператором и другим юридическим лицом, на обработку персональных данных;</w:t>
      </w:r>
    </w:p>
    <w:p>
      <w:pPr>
        <w:pStyle w:val="Style22"/>
        <w:numPr>
          <w:ilvl w:val="0"/>
          <w:numId w:val="0"/>
        </w:numPr>
        <w:spacing w:lineRule="auto" w:line="240"/>
        <w:ind w:hanging="0" w:left="0"/>
        <w:rPr>
          <w:color w:val="000000"/>
        </w:rPr>
      </w:pPr>
      <w:r>
        <w:rPr>
          <w:color w:val="000000"/>
          <w:sz w:val="24"/>
        </w:rPr>
        <w:tab/>
        <w:t>3.1.12. Согласия субъектов персональных данных на обработку персональных данных.</w:t>
      </w:r>
    </w:p>
    <w:p>
      <w:pPr>
        <w:pStyle w:val="Style22"/>
        <w:numPr>
          <w:ilvl w:val="0"/>
          <w:numId w:val="0"/>
        </w:numPr>
        <w:spacing w:lineRule="auto" w:line="240"/>
        <w:ind w:firstLine="709" w:left="0"/>
        <w:rPr>
          <w:color w:val="000000"/>
        </w:rPr>
      </w:pPr>
      <w:r>
        <w:rPr>
          <w:color w:val="000000"/>
          <w:sz w:val="24"/>
        </w:rPr>
        <w:t>3.2. В случаях, прямо не предусмотренных законодательством Российской Федерации, но соответствующих полномочиям Оператора, обработка персональных данных осуществляется с согласия субъекта персональных данных на обработку его персональных данных.</w:t>
      </w:r>
    </w:p>
    <w:p>
      <w:pPr>
        <w:pStyle w:val="Normal"/>
        <w:ind w:firstLine="709"/>
        <w:jc w:val="both"/>
        <w:rPr>
          <w:color w:val="000000"/>
        </w:rPr>
      </w:pPr>
      <w:r>
        <w:rPr>
          <w:rFonts w:cs="Times New Roman" w:ascii="Times New Roman" w:hAnsi="Times New Roman"/>
          <w:color w:val="000000"/>
          <w:sz w:val="24"/>
          <w:szCs w:val="24"/>
        </w:rPr>
        <w:t xml:space="preserve">3.3. </w:t>
      </w:r>
      <w:r>
        <w:rPr>
          <w:rFonts w:ascii="Times New Roman" w:hAnsi="Times New Roman"/>
          <w:color w:val="000000"/>
          <w:sz w:val="24"/>
          <w:szCs w:val="24"/>
        </w:rPr>
        <w:t>Во исполнение требований ч. 2 ст. 18.1 Закона о персональных данных настоящая</w:t>
      </w:r>
    </w:p>
    <w:p>
      <w:pPr>
        <w:pStyle w:val="Normal"/>
        <w:widowControl/>
        <w:jc w:val="both"/>
        <w:rPr>
          <w:color w:val="000000"/>
        </w:rPr>
      </w:pPr>
      <w:r>
        <w:rPr>
          <w:rFonts w:ascii="Times New Roman" w:hAnsi="Times New Roman"/>
          <w:color w:val="000000"/>
          <w:sz w:val="24"/>
          <w:szCs w:val="24"/>
        </w:rPr>
        <w:t>Политика публикуется в свободном доступе в информационно-телекоммуникационной сети Интернет на сайте Оператора https://service-heidenhain.ru/ (далее- сайт). Для аналитики и ретаргетинга сайта персональные данные могут обрабатываться путем анализа пользовательской активности с помощью сервиса «Яндекс.Метрика». Сведения, сookie-файлы, собираются в обезличенном формате и не используется для идентификации личности. С политикой конфиденциальности ООО «ЯНДЕКС» и/или его аффилированных лиц, в том числе входящих в одну группу с ООО «ЯНДЕКС», субъект персональных данных может ознакомиться по ссылке: https://yandex.ru/legal/confidential/. Субъект персональных данных может отключить сookie-файлы в настройках браузера, если не хочет, чтобы его данные обрабатывались.</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9"/>
        <w:rPr/>
      </w:pPr>
      <w:r>
        <w:rPr>
          <w:color w:val="000000"/>
          <w:sz w:val="24"/>
          <w:szCs w:val="24"/>
        </w:rPr>
        <w:t>4.</w:t>
      </w:r>
      <w:r>
        <w:rPr>
          <w:b w:val="false"/>
          <w:color w:val="000000"/>
          <w:sz w:val="24"/>
          <w:szCs w:val="24"/>
        </w:rPr>
        <w:t xml:space="preserve"> </w:t>
      </w:r>
      <w:r>
        <w:rPr>
          <w:rStyle w:val="Strong"/>
          <w:b/>
          <w:color w:val="000000"/>
          <w:sz w:val="24"/>
          <w:szCs w:val="24"/>
        </w:rPr>
        <w:t>Содержание и объем обрабатываемых персональных данных</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17"/>
        <w:spacing w:lineRule="auto" w:line="240" w:before="0" w:after="0"/>
        <w:ind w:firstLine="709"/>
        <w:jc w:val="both"/>
        <w:rPr>
          <w:color w:val="000000"/>
        </w:rPr>
      </w:pPr>
      <w:r>
        <w:rPr>
          <w:color w:val="000000"/>
          <w:sz w:val="24"/>
        </w:rPr>
        <w:t>4.1.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Style17"/>
        <w:spacing w:lineRule="auto" w:line="240" w:before="0" w:after="0"/>
        <w:ind w:firstLine="709"/>
        <w:jc w:val="both"/>
        <w:rPr>
          <w:color w:val="000000"/>
        </w:rPr>
      </w:pPr>
      <w:r>
        <w:rPr>
          <w:color w:val="000000"/>
          <w:sz w:val="24"/>
        </w:rPr>
        <w:t>4.2. Содержание и объем обрабатываемых персональных данных соответствует заявленными целям обработки.</w:t>
      </w:r>
    </w:p>
    <w:p>
      <w:pPr>
        <w:pStyle w:val="Heading9"/>
        <w:ind w:firstLine="709"/>
        <w:jc w:val="both"/>
        <w:rPr>
          <w:color w:val="000000"/>
        </w:rPr>
      </w:pPr>
      <w:r>
        <w:rPr>
          <w:b w:val="false"/>
          <w:color w:val="000000"/>
          <w:sz w:val="24"/>
          <w:szCs w:val="24"/>
        </w:rPr>
        <w:t>4.2.1. Ведение кадрового и бухгалтерского учета.</w:t>
      </w:r>
    </w:p>
    <w:p>
      <w:pPr>
        <w:pStyle w:val="Style22"/>
        <w:numPr>
          <w:ilvl w:val="0"/>
          <w:numId w:val="0"/>
        </w:numPr>
        <w:spacing w:lineRule="auto" w:line="240"/>
        <w:ind w:firstLine="709" w:left="0"/>
        <w:rPr>
          <w:color w:val="000000"/>
        </w:rPr>
      </w:pPr>
      <w:r>
        <w:rPr>
          <w:color w:val="000000"/>
          <w:sz w:val="24"/>
        </w:rPr>
        <w:t>Обрабатываемые персональные данные:</w:t>
      </w:r>
      <w:r>
        <w:rPr>
          <w:color w:val="000000"/>
          <w:sz w:val="24"/>
        </w:rPr>
        <w:t xml:space="preserve"> 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сведения о состоянии здоровья.</w:t>
      </w:r>
    </w:p>
    <w:p>
      <w:pPr>
        <w:pStyle w:val="Style22"/>
        <w:numPr>
          <w:ilvl w:val="0"/>
          <w:numId w:val="0"/>
        </w:numPr>
        <w:spacing w:lineRule="auto" w:line="240"/>
        <w:ind w:firstLine="709" w:left="0"/>
        <w:rPr>
          <w:color w:val="000000"/>
        </w:rPr>
      </w:pPr>
      <w:r>
        <w:rPr>
          <w:color w:val="000000"/>
          <w:sz w:val="24"/>
        </w:rPr>
        <w:t>Категории субъектов, персональные данные которых обрабатываются:</w:t>
      </w:r>
      <w:r>
        <w:rPr>
          <w:color w:val="000000"/>
          <w:sz w:val="24"/>
        </w:rPr>
        <w:t xml:space="preserve"> </w:t>
      </w:r>
      <w:r>
        <w:rPr>
          <w:color w:val="000000"/>
          <w:sz w:val="24"/>
        </w:rPr>
        <w:t>работники, родственники работников, уволенные работники, контрагенты, представители контрагентов, клиенты, выгодоприобретатели по договорам.</w:t>
      </w:r>
    </w:p>
    <w:p>
      <w:pPr>
        <w:pStyle w:val="Style22"/>
        <w:numPr>
          <w:ilvl w:val="0"/>
          <w:numId w:val="0"/>
        </w:numPr>
        <w:spacing w:lineRule="auto" w:line="240"/>
        <w:ind w:firstLine="709" w:left="0"/>
        <w:rPr>
          <w:color w:val="000000"/>
        </w:rPr>
      </w:pPr>
      <w:r>
        <w:rPr>
          <w:color w:val="000000"/>
          <w:sz w:val="24"/>
        </w:rPr>
        <w:t>Правовое основание обработки персональных данных:</w:t>
      </w:r>
      <w:r>
        <w:rPr>
          <w:color w:val="000000"/>
          <w:sz w:val="24"/>
        </w:rPr>
        <w:t xml:space="preserve">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Style22"/>
        <w:numPr>
          <w:ilvl w:val="0"/>
          <w:numId w:val="0"/>
        </w:numPr>
        <w:spacing w:lineRule="auto" w:line="240"/>
        <w:ind w:firstLine="709" w:left="0"/>
        <w:rPr>
          <w:color w:val="000000"/>
        </w:rPr>
      </w:pPr>
      <w:r>
        <w:rPr>
          <w:color w:val="000000"/>
          <w:sz w:val="24"/>
        </w:rPr>
        <w:t>Перечень действий с персональными данными:</w:t>
      </w:r>
      <w:r>
        <w:rPr>
          <w:color w:val="000000"/>
          <w:sz w:val="24"/>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pPr>
        <w:pStyle w:val="Style22"/>
        <w:numPr>
          <w:ilvl w:val="0"/>
          <w:numId w:val="0"/>
        </w:numPr>
        <w:spacing w:lineRule="auto" w:line="240"/>
        <w:ind w:firstLine="709" w:left="0"/>
        <w:rPr>
          <w:color w:val="000000"/>
        </w:rPr>
      </w:pPr>
      <w:r>
        <w:rPr>
          <w:color w:val="000000"/>
          <w:sz w:val="24"/>
        </w:rPr>
        <w:t>Способы обработки:</w:t>
      </w:r>
      <w:r>
        <w:rPr>
          <w:color w:val="000000"/>
          <w:sz w:val="24"/>
        </w:rPr>
        <w:t xml:space="preserve"> смешанная; с передачей по внутренней сети юридического лица, с передачей по сети Интернет.</w:t>
      </w:r>
    </w:p>
    <w:p>
      <w:pPr>
        <w:pStyle w:val="Heading9"/>
        <w:ind w:firstLine="709"/>
        <w:jc w:val="both"/>
        <w:rPr>
          <w:color w:val="000000"/>
        </w:rPr>
      </w:pPr>
      <w:r>
        <w:rPr>
          <w:b w:val="false"/>
          <w:color w:val="000000"/>
          <w:sz w:val="24"/>
          <w:szCs w:val="24"/>
        </w:rPr>
        <w:t>4.2.2. Обеспечение соблюдения налогового законодательства РФ.</w:t>
      </w:r>
    </w:p>
    <w:p>
      <w:pPr>
        <w:pStyle w:val="Style22"/>
        <w:numPr>
          <w:ilvl w:val="0"/>
          <w:numId w:val="0"/>
        </w:numPr>
        <w:spacing w:lineRule="auto" w:line="240"/>
        <w:ind w:firstLine="709" w:left="0"/>
        <w:rPr>
          <w:color w:val="000000"/>
        </w:rPr>
      </w:pPr>
      <w:r>
        <w:rPr>
          <w:color w:val="000000"/>
          <w:sz w:val="24"/>
        </w:rPr>
        <w:t>Обрабатываемые персональные данные:</w:t>
      </w:r>
      <w:r>
        <w:rPr>
          <w:color w:val="000000"/>
          <w:sz w:val="24"/>
        </w:rPr>
        <w:t xml:space="preserve"> фамилия, имя, отчество, год рождения, месяц рождения, дата рождения, место рождения, семейное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pPr>
        <w:pStyle w:val="Style22"/>
        <w:numPr>
          <w:ilvl w:val="0"/>
          <w:numId w:val="0"/>
        </w:numPr>
        <w:spacing w:lineRule="auto" w:line="240"/>
        <w:ind w:firstLine="709" w:left="0"/>
        <w:rPr>
          <w:color w:val="000000"/>
        </w:rPr>
      </w:pPr>
      <w:r>
        <w:rPr>
          <w:color w:val="000000"/>
          <w:sz w:val="24"/>
        </w:rPr>
        <w:t>Категории субъектов, персональные данные которых обрабатываются:</w:t>
      </w:r>
      <w:r>
        <w:rPr>
          <w:color w:val="000000"/>
          <w:sz w:val="24"/>
        </w:rPr>
        <w:t xml:space="preserve"> </w:t>
      </w:r>
      <w:r>
        <w:rPr>
          <w:color w:val="000000"/>
          <w:sz w:val="24"/>
        </w:rPr>
        <w:t>работники, контрагенты, клиенты.</w:t>
      </w:r>
    </w:p>
    <w:p>
      <w:pPr>
        <w:pStyle w:val="Style22"/>
        <w:numPr>
          <w:ilvl w:val="0"/>
          <w:numId w:val="0"/>
        </w:numPr>
        <w:spacing w:lineRule="auto" w:line="240"/>
        <w:ind w:firstLine="709" w:left="0"/>
        <w:rPr>
          <w:color w:val="000000"/>
        </w:rPr>
      </w:pPr>
      <w:r>
        <w:rPr>
          <w:color w:val="000000"/>
          <w:sz w:val="24"/>
        </w:rPr>
        <w:t>Правовое основание обработки персональных данных:</w:t>
      </w:r>
      <w:r>
        <w:rPr>
          <w:color w:val="000000"/>
          <w:sz w:val="24"/>
        </w:rPr>
        <w:t xml:space="preserve">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Style22"/>
        <w:numPr>
          <w:ilvl w:val="0"/>
          <w:numId w:val="0"/>
        </w:numPr>
        <w:spacing w:lineRule="auto" w:line="240"/>
        <w:ind w:firstLine="709" w:left="0"/>
        <w:rPr>
          <w:color w:val="000000"/>
        </w:rPr>
      </w:pPr>
      <w:r>
        <w:rPr>
          <w:color w:val="000000"/>
          <w:sz w:val="24"/>
        </w:rPr>
        <w:t>Перечень действий с персональными данными:</w:t>
      </w:r>
      <w:r>
        <w:rPr>
          <w:color w:val="000000"/>
          <w:sz w:val="24"/>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pPr>
        <w:pStyle w:val="Style22"/>
        <w:numPr>
          <w:ilvl w:val="0"/>
          <w:numId w:val="0"/>
        </w:numPr>
        <w:spacing w:lineRule="auto" w:line="240"/>
        <w:ind w:firstLine="709" w:left="0"/>
        <w:rPr>
          <w:color w:val="000000"/>
        </w:rPr>
      </w:pPr>
      <w:r>
        <w:rPr>
          <w:color w:val="000000"/>
          <w:sz w:val="24"/>
        </w:rPr>
        <w:t>Способы обработки:</w:t>
      </w:r>
      <w:r>
        <w:rPr>
          <w:color w:val="000000"/>
          <w:sz w:val="24"/>
        </w:rPr>
        <w:t xml:space="preserve"> смешанная; с передачей по внутренней сети юридического лица, с передачей по сети Интернет.</w:t>
      </w:r>
    </w:p>
    <w:p>
      <w:pPr>
        <w:pStyle w:val="Heading9"/>
        <w:ind w:firstLine="709"/>
        <w:jc w:val="both"/>
        <w:rPr>
          <w:color w:val="000000"/>
        </w:rPr>
      </w:pPr>
      <w:r>
        <w:rPr>
          <w:b w:val="false"/>
          <w:color w:val="000000"/>
          <w:sz w:val="24"/>
          <w:szCs w:val="24"/>
        </w:rPr>
        <w:t>4.2.3. Продвижение товаров, работ, услуг Оператора.</w:t>
      </w:r>
    </w:p>
    <w:p>
      <w:pPr>
        <w:pStyle w:val="Style22"/>
        <w:numPr>
          <w:ilvl w:val="0"/>
          <w:numId w:val="0"/>
        </w:numPr>
        <w:spacing w:lineRule="auto" w:line="240"/>
        <w:ind w:firstLine="709" w:left="0"/>
        <w:rPr>
          <w:color w:val="000000"/>
        </w:rPr>
      </w:pPr>
      <w:r>
        <w:rPr>
          <w:color w:val="000000"/>
          <w:sz w:val="24"/>
        </w:rPr>
        <w:t>Обрабатываемые персональные данные:</w:t>
      </w:r>
      <w:r>
        <w:rPr>
          <w:color w:val="000000"/>
          <w:sz w:val="24"/>
        </w:rPr>
        <w:t xml:space="preserve"> фамилия, имя, отчество, адрес электронной почты, адрес места жительства, номер телефона,</w:t>
      </w:r>
    </w:p>
    <w:p>
      <w:pPr>
        <w:pStyle w:val="Style22"/>
        <w:numPr>
          <w:ilvl w:val="0"/>
          <w:numId w:val="0"/>
        </w:numPr>
        <w:spacing w:lineRule="auto" w:line="240"/>
        <w:ind w:firstLine="709" w:left="0"/>
        <w:rPr>
          <w:color w:val="000000"/>
        </w:rPr>
      </w:pPr>
      <w:r>
        <w:rPr>
          <w:color w:val="000000"/>
          <w:sz w:val="24"/>
        </w:rPr>
        <w:t>Категории субъектов, персональные данные которых обрабатываются:</w:t>
      </w:r>
      <w:r>
        <w:rPr>
          <w:color w:val="000000"/>
          <w:sz w:val="24"/>
        </w:rPr>
        <w:t xml:space="preserve"> </w:t>
      </w:r>
      <w:r>
        <w:rPr>
          <w:color w:val="000000"/>
          <w:sz w:val="24"/>
          <w:shd w:fill="FFFFFF" w:val="clear"/>
        </w:rPr>
        <w:t>контрагенты, представители контрагентов, клиенты, посетители сайта, выгодоприобретатели по договорам.</w:t>
      </w:r>
    </w:p>
    <w:p>
      <w:pPr>
        <w:pStyle w:val="Style22"/>
        <w:numPr>
          <w:ilvl w:val="0"/>
          <w:numId w:val="0"/>
        </w:numPr>
        <w:spacing w:lineRule="auto" w:line="240"/>
        <w:ind w:firstLine="709" w:left="0"/>
        <w:rPr>
          <w:color w:val="000000"/>
        </w:rPr>
      </w:pPr>
      <w:r>
        <w:rPr>
          <w:color w:val="000000"/>
          <w:sz w:val="24"/>
        </w:rPr>
        <w:t>Правовое основание обработки персональных данных:</w:t>
      </w:r>
      <w:r>
        <w:rPr>
          <w:color w:val="000000"/>
          <w:sz w:val="24"/>
        </w:rPr>
        <w:t xml:space="preserve">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Style22"/>
        <w:numPr>
          <w:ilvl w:val="0"/>
          <w:numId w:val="0"/>
        </w:numPr>
        <w:spacing w:lineRule="auto" w:line="240"/>
        <w:ind w:firstLine="709" w:left="0"/>
        <w:rPr>
          <w:color w:val="000000"/>
        </w:rPr>
      </w:pPr>
      <w:r>
        <w:rPr>
          <w:color w:val="000000"/>
          <w:sz w:val="24"/>
        </w:rPr>
        <w:t>Перечень действий с персональными данными:</w:t>
      </w:r>
      <w:r>
        <w:rPr>
          <w:color w:val="000000"/>
          <w:sz w:val="24"/>
        </w:rPr>
        <w:t xml:space="preserve"> сбор, запись, накопление, передача (предоставление, доступ), удаление, уничтожение.</w:t>
      </w:r>
    </w:p>
    <w:p>
      <w:pPr>
        <w:pStyle w:val="Style22"/>
        <w:numPr>
          <w:ilvl w:val="0"/>
          <w:numId w:val="0"/>
        </w:numPr>
        <w:spacing w:lineRule="auto" w:line="240"/>
        <w:ind w:firstLine="709" w:left="0"/>
        <w:rPr>
          <w:color w:val="000000"/>
        </w:rPr>
      </w:pPr>
      <w:r>
        <w:rPr>
          <w:color w:val="000000"/>
          <w:sz w:val="24"/>
        </w:rPr>
        <w:t>Способы обработки:</w:t>
      </w:r>
      <w:r>
        <w:rPr>
          <w:color w:val="000000"/>
          <w:sz w:val="24"/>
        </w:rPr>
        <w:t xml:space="preserve"> смешанная; с передачей по внутренней сети юридического лица, с передачей по сети Интернет.</w:t>
      </w:r>
    </w:p>
    <w:p>
      <w:pPr>
        <w:pStyle w:val="Style22"/>
        <w:numPr>
          <w:ilvl w:val="0"/>
          <w:numId w:val="0"/>
        </w:numPr>
        <w:spacing w:lineRule="auto" w:line="240"/>
        <w:ind w:firstLine="709" w:left="0"/>
        <w:rPr>
          <w:color w:val="000000"/>
        </w:rPr>
      </w:pPr>
      <w:r>
        <w:rPr>
          <w:color w:val="000000"/>
          <w:sz w:val="24"/>
        </w:rPr>
        <w:t>4.2.4. Обеспечение соблюдения трудового законодательства РФ</w:t>
      </w:r>
    </w:p>
    <w:p>
      <w:pPr>
        <w:pStyle w:val="Style22"/>
        <w:numPr>
          <w:ilvl w:val="0"/>
          <w:numId w:val="0"/>
        </w:numPr>
        <w:spacing w:lineRule="auto" w:line="240"/>
        <w:ind w:firstLine="709" w:left="0"/>
        <w:rPr>
          <w:color w:val="000000"/>
        </w:rPr>
      </w:pPr>
      <w:r>
        <w:rPr>
          <w:color w:val="000000"/>
          <w:sz w:val="24"/>
        </w:rPr>
        <w:t>Обрабатываемые персональные данные:</w:t>
      </w:r>
      <w:r>
        <w:rPr>
          <w:color w:val="000000"/>
          <w:sz w:val="24"/>
        </w:rPr>
        <w:t xml:space="preserve"> фамилия, имя, отчество, год рождения, месяц рождения, дата рождения,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pPr>
        <w:pStyle w:val="Style22"/>
        <w:numPr>
          <w:ilvl w:val="0"/>
          <w:numId w:val="0"/>
        </w:numPr>
        <w:spacing w:lineRule="auto" w:line="240"/>
        <w:ind w:firstLine="709" w:left="0"/>
        <w:rPr>
          <w:color w:val="000000"/>
        </w:rPr>
      </w:pPr>
      <w:r>
        <w:rPr>
          <w:color w:val="000000"/>
          <w:sz w:val="24"/>
        </w:rPr>
        <w:t xml:space="preserve">Категории субъектов, персональные данные которых обрабатываются: </w:t>
      </w:r>
      <w:r>
        <w:rPr>
          <w:color w:val="000000"/>
          <w:sz w:val="24"/>
        </w:rPr>
        <w:t>работники, родственники работников, уволенные работники.</w:t>
      </w:r>
    </w:p>
    <w:p>
      <w:pPr>
        <w:pStyle w:val="Style22"/>
        <w:numPr>
          <w:ilvl w:val="0"/>
          <w:numId w:val="0"/>
        </w:numPr>
        <w:spacing w:lineRule="auto" w:line="240"/>
        <w:ind w:firstLine="709" w:left="0"/>
        <w:rPr>
          <w:color w:val="000000"/>
        </w:rPr>
      </w:pPr>
      <w:r>
        <w:rPr>
          <w:color w:val="000000"/>
          <w:sz w:val="24"/>
        </w:rPr>
        <w:t xml:space="preserve">Правовое основание обработки персональных данных: </w:t>
      </w:r>
      <w:r>
        <w:rPr>
          <w:color w:val="000000"/>
          <w:sz w:val="24"/>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Style22"/>
        <w:numPr>
          <w:ilvl w:val="0"/>
          <w:numId w:val="0"/>
        </w:numPr>
        <w:spacing w:lineRule="auto" w:line="240"/>
        <w:ind w:firstLine="709" w:left="0"/>
        <w:rPr>
          <w:color w:val="000000"/>
        </w:rPr>
      </w:pPr>
      <w:r>
        <w:rPr>
          <w:color w:val="000000"/>
          <w:sz w:val="24"/>
        </w:rPr>
        <w:t xml:space="preserve">Перечень действий с персональными данными: </w:t>
      </w:r>
      <w:r>
        <w:rPr>
          <w:color w:val="000000"/>
          <w:sz w:val="24"/>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pPr>
        <w:pStyle w:val="Style22"/>
        <w:numPr>
          <w:ilvl w:val="0"/>
          <w:numId w:val="0"/>
        </w:numPr>
        <w:spacing w:lineRule="auto" w:line="240"/>
        <w:ind w:firstLine="709" w:left="0"/>
        <w:rPr>
          <w:color w:val="000000"/>
        </w:rPr>
      </w:pPr>
      <w:r>
        <w:rPr>
          <w:color w:val="000000"/>
          <w:sz w:val="24"/>
        </w:rPr>
        <w:t>Способы обработки:</w:t>
      </w:r>
      <w:r>
        <w:rPr>
          <w:color w:val="000000"/>
          <w:sz w:val="24"/>
        </w:rPr>
        <w:t xml:space="preserve"> смешанная, без передачи по внутренней сети юридического лица, с передачей по сети Интернет.</w:t>
      </w:r>
    </w:p>
    <w:p>
      <w:pPr>
        <w:pStyle w:val="Style22"/>
        <w:numPr>
          <w:ilvl w:val="0"/>
          <w:numId w:val="0"/>
        </w:numPr>
        <w:spacing w:lineRule="auto" w:line="240"/>
        <w:ind w:firstLine="709" w:left="0"/>
        <w:rPr>
          <w:color w:val="000000"/>
        </w:rPr>
      </w:pPr>
      <w:r>
        <w:rPr>
          <w:color w:val="000000"/>
          <w:sz w:val="24"/>
        </w:rPr>
        <w:t>4.2.5. Подготовка, заключение и исполнение гражданско-правового договора</w:t>
      </w:r>
    </w:p>
    <w:p>
      <w:pPr>
        <w:pStyle w:val="Style22"/>
        <w:numPr>
          <w:ilvl w:val="0"/>
          <w:numId w:val="0"/>
        </w:numPr>
        <w:spacing w:lineRule="auto" w:line="240"/>
        <w:ind w:firstLine="709" w:left="0"/>
        <w:rPr>
          <w:color w:val="000000"/>
        </w:rPr>
      </w:pPr>
      <w:r>
        <w:rPr>
          <w:color w:val="000000"/>
          <w:sz w:val="24"/>
        </w:rPr>
        <w:t>Обрабатываемые персональные данные:</w:t>
      </w:r>
      <w:r>
        <w:rPr>
          <w:color w:val="000000"/>
          <w:sz w:val="24"/>
        </w:rPr>
        <w:t xml:space="preserve"> фамилия, имя, отчество, год рождения, месяц рождения, дата рождения, место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pPr>
        <w:pStyle w:val="Style22"/>
        <w:numPr>
          <w:ilvl w:val="0"/>
          <w:numId w:val="0"/>
        </w:numPr>
        <w:spacing w:lineRule="auto" w:line="240"/>
        <w:ind w:firstLine="709" w:left="0"/>
        <w:rPr>
          <w:color w:val="000000"/>
        </w:rPr>
      </w:pPr>
      <w:r>
        <w:rPr>
          <w:color w:val="000000"/>
          <w:sz w:val="24"/>
        </w:rPr>
        <w:t>Категории субъектов, персональные данные которых обрабатываются:</w:t>
      </w:r>
      <w:r>
        <w:rPr>
          <w:color w:val="000000"/>
          <w:sz w:val="24"/>
        </w:rPr>
        <w:t xml:space="preserve"> контрагенты, представители контрагентов, клиенты, посетители сайта, выгодоприобретатели по договорам.</w:t>
      </w:r>
    </w:p>
    <w:p>
      <w:pPr>
        <w:pStyle w:val="Style22"/>
        <w:numPr>
          <w:ilvl w:val="0"/>
          <w:numId w:val="0"/>
        </w:numPr>
        <w:spacing w:lineRule="auto" w:line="240"/>
        <w:ind w:firstLine="709" w:left="0"/>
        <w:rPr>
          <w:color w:val="000000"/>
        </w:rPr>
      </w:pPr>
      <w:r>
        <w:rPr>
          <w:color w:val="000000"/>
          <w:sz w:val="24"/>
        </w:rPr>
        <w:t>Правовое основание обработки персональных данных:</w:t>
      </w:r>
      <w:r>
        <w:rPr>
          <w:color w:val="000000"/>
          <w:sz w:val="24"/>
        </w:rPr>
        <w:t xml:space="preserve">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Style22"/>
        <w:numPr>
          <w:ilvl w:val="0"/>
          <w:numId w:val="0"/>
        </w:numPr>
        <w:spacing w:lineRule="auto" w:line="240"/>
        <w:ind w:firstLine="709" w:left="0"/>
        <w:rPr>
          <w:color w:val="000000"/>
        </w:rPr>
      </w:pPr>
      <w:r>
        <w:rPr>
          <w:color w:val="000000"/>
          <w:sz w:val="24"/>
        </w:rPr>
        <w:t>Перечень действий с персональными данными:</w:t>
      </w:r>
      <w:r>
        <w:rPr>
          <w:color w:val="000000"/>
          <w:sz w:val="24"/>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pPr>
        <w:pStyle w:val="Style22"/>
        <w:numPr>
          <w:ilvl w:val="0"/>
          <w:numId w:val="0"/>
        </w:numPr>
        <w:spacing w:lineRule="auto" w:line="240"/>
        <w:ind w:firstLine="709" w:left="0"/>
        <w:rPr>
          <w:color w:val="000000"/>
        </w:rPr>
      </w:pPr>
      <w:r>
        <w:rPr>
          <w:color w:val="000000"/>
          <w:sz w:val="24"/>
        </w:rPr>
        <w:t>Способы обработки:</w:t>
      </w:r>
      <w:r>
        <w:rPr>
          <w:color w:val="000000"/>
          <w:sz w:val="24"/>
        </w:rPr>
        <w:t xml:space="preserve"> смешанная, без передачи по внутренней сети юридического лица, с передачей по сети Интернет.</w:t>
      </w:r>
    </w:p>
    <w:p>
      <w:pPr>
        <w:pStyle w:val="Style22"/>
        <w:numPr>
          <w:ilvl w:val="0"/>
          <w:numId w:val="0"/>
        </w:numPr>
        <w:spacing w:lineRule="auto" w:line="240"/>
        <w:ind w:firstLine="709" w:left="0"/>
        <w:rPr>
          <w:color w:val="000000"/>
        </w:rPr>
      </w:pPr>
      <w:r>
        <w:rPr>
          <w:color w:val="000000"/>
          <w:sz w:val="24"/>
        </w:rPr>
        <w:t>4.2.6. Подбор персонала (соискателей) на вакантные должности Оператора</w:t>
      </w:r>
    </w:p>
    <w:p>
      <w:pPr>
        <w:pStyle w:val="Style22"/>
        <w:numPr>
          <w:ilvl w:val="0"/>
          <w:numId w:val="0"/>
        </w:numPr>
        <w:ind w:firstLine="567" w:left="142"/>
        <w:rPr>
          <w:color w:val="000000"/>
        </w:rPr>
      </w:pPr>
      <w:r>
        <w:rPr>
          <w:color w:val="000000"/>
          <w:sz w:val="24"/>
        </w:rPr>
        <w:t>Обрабатываемые персональные данные:</w:t>
      </w:r>
      <w:r>
        <w:rPr>
          <w:color w:val="000000"/>
          <w:sz w:val="24"/>
        </w:rPr>
        <w:t xml:space="preserve"> </w:t>
      </w:r>
      <w:r>
        <w:rPr>
          <w:color w:val="000000"/>
          <w:sz w:val="24"/>
        </w:rPr>
        <w:t>фамилия, имя, отчество, год рождения, месяц рождения, дата рождения,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pPr>
        <w:pStyle w:val="Style22"/>
        <w:numPr>
          <w:ilvl w:val="0"/>
          <w:numId w:val="0"/>
        </w:numPr>
        <w:ind w:hanging="0" w:left="709"/>
        <w:rPr>
          <w:color w:val="000000"/>
        </w:rPr>
      </w:pPr>
      <w:r>
        <w:rPr>
          <w:color w:val="000000"/>
          <w:sz w:val="24"/>
        </w:rPr>
        <w:t>Категории субъектов, персональные данные которых обрабатываются:</w:t>
      </w:r>
      <w:r>
        <w:rPr>
          <w:color w:val="000000"/>
          <w:sz w:val="24"/>
        </w:rPr>
        <w:t xml:space="preserve"> соискатели</w:t>
      </w:r>
    </w:p>
    <w:p>
      <w:pPr>
        <w:pStyle w:val="Style22"/>
        <w:numPr>
          <w:ilvl w:val="0"/>
          <w:numId w:val="0"/>
        </w:numPr>
        <w:ind w:firstLine="567" w:left="142"/>
        <w:rPr>
          <w:color w:val="000000"/>
        </w:rPr>
      </w:pPr>
      <w:r>
        <w:rPr>
          <w:color w:val="000000"/>
          <w:sz w:val="24"/>
        </w:rPr>
        <w:t>Правовое основание обработки персональных данных</w:t>
      </w:r>
      <w:r>
        <w:rPr>
          <w:color w:val="000000"/>
          <w:sz w:val="24"/>
        </w:rPr>
        <w:t xml:space="preserve">: </w:t>
      </w:r>
      <w:r>
        <w:rPr>
          <w:color w:val="000000"/>
          <w:sz w:val="24"/>
        </w:rPr>
        <w:t>обработка персональных данных осуществляется с согласия субъекта персональных данных на обработку его персональных данных.</w:t>
      </w:r>
    </w:p>
    <w:p>
      <w:pPr>
        <w:pStyle w:val="Style22"/>
        <w:numPr>
          <w:ilvl w:val="0"/>
          <w:numId w:val="0"/>
        </w:numPr>
        <w:tabs>
          <w:tab w:val="clear" w:pos="709"/>
          <w:tab w:val="left" w:pos="142" w:leader="none"/>
        </w:tabs>
        <w:ind w:firstLine="709" w:left="142"/>
        <w:rPr>
          <w:color w:val="000000"/>
        </w:rPr>
      </w:pPr>
      <w:r>
        <w:rPr>
          <w:color w:val="000000"/>
          <w:sz w:val="24"/>
        </w:rPr>
        <w:t>Перечень действий с персональными данными</w:t>
      </w:r>
      <w:r>
        <w:rPr>
          <w:color w:val="000000"/>
          <w:sz w:val="24"/>
        </w:rPr>
        <w:t xml:space="preserve">: </w:t>
      </w:r>
      <w:r>
        <w:rPr>
          <w:color w:val="000000"/>
          <w:sz w:val="24"/>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pPr>
        <w:pStyle w:val="Style22"/>
        <w:numPr>
          <w:ilvl w:val="0"/>
          <w:numId w:val="0"/>
        </w:numPr>
        <w:spacing w:lineRule="auto" w:line="240"/>
        <w:ind w:firstLine="709" w:left="0"/>
        <w:rPr>
          <w:color w:val="000000"/>
        </w:rPr>
      </w:pPr>
      <w:r>
        <w:rPr>
          <w:color w:val="000000"/>
          <w:sz w:val="24"/>
        </w:rPr>
        <w:t>Способы обработки:</w:t>
      </w:r>
      <w:r>
        <w:rPr>
          <w:color w:val="000000"/>
          <w:sz w:val="24"/>
        </w:rPr>
        <w:t xml:space="preserve"> смешанная, без передачи по внутренней сети юридического лица, с передачей по сети Интернет.</w:t>
      </w:r>
    </w:p>
    <w:p>
      <w:pPr>
        <w:pStyle w:val="24"/>
        <w:numPr>
          <w:ilvl w:val="0"/>
          <w:numId w:val="0"/>
        </w:numPr>
        <w:spacing w:lineRule="auto" w:line="240"/>
        <w:ind w:firstLine="709" w:left="0"/>
        <w:rPr>
          <w:color w:val="000000"/>
        </w:rPr>
      </w:pPr>
      <w:r>
        <w:rPr>
          <w:color w:val="000000"/>
          <w:sz w:val="24"/>
          <w:szCs w:val="24"/>
        </w:rPr>
        <w:t xml:space="preserve">4.3. </w:t>
      </w:r>
      <w:r>
        <w:rPr>
          <w:rFonts w:eastAsia="Arial"/>
          <w:color w:val="000000"/>
          <w:sz w:val="24"/>
          <w:szCs w:val="24"/>
        </w:rPr>
        <w:t>Персональные данные, обрабатываемые в целях, указанных в согласии субъекта персональных данных на обработку персональных данных, обрабатываются в объемах, указанных в согласии.</w:t>
      </w:r>
    </w:p>
    <w:p>
      <w:pPr>
        <w:pStyle w:val="Normal"/>
        <w:rPr>
          <w:rFonts w:ascii="Times New Roman" w:hAnsi="Times New Roman"/>
          <w:color w:val="000000"/>
          <w:sz w:val="24"/>
          <w:szCs w:val="24"/>
        </w:rPr>
      </w:pPr>
      <w:r>
        <w:rPr>
          <w:rFonts w:ascii="Times New Roman" w:hAnsi="Times New Roman"/>
          <w:color w:val="000000"/>
          <w:sz w:val="24"/>
          <w:szCs w:val="24"/>
        </w:rPr>
      </w:r>
    </w:p>
    <w:p>
      <w:pPr>
        <w:pStyle w:val="Heading9"/>
        <w:rPr>
          <w:color w:val="000000"/>
        </w:rPr>
      </w:pPr>
      <w:r>
        <w:rPr>
          <w:color w:val="000000"/>
          <w:sz w:val="24"/>
          <w:szCs w:val="24"/>
        </w:rPr>
        <w:t>5. Порядок и условия обработки персональных данных</w:t>
      </w:r>
    </w:p>
    <w:p>
      <w:pPr>
        <w:pStyle w:val="Normal"/>
        <w:rPr>
          <w:rFonts w:ascii="Times New Roman" w:hAnsi="Times New Roman"/>
          <w:color w:val="000000"/>
          <w:sz w:val="24"/>
          <w:szCs w:val="24"/>
        </w:rPr>
      </w:pPr>
      <w:r>
        <w:rPr>
          <w:rFonts w:ascii="Times New Roman" w:hAnsi="Times New Roman"/>
          <w:color w:val="000000"/>
          <w:sz w:val="24"/>
          <w:szCs w:val="24"/>
        </w:rPr>
      </w:r>
    </w:p>
    <w:p>
      <w:pPr>
        <w:pStyle w:val="24"/>
        <w:numPr>
          <w:ilvl w:val="0"/>
          <w:numId w:val="0"/>
        </w:numPr>
        <w:spacing w:lineRule="auto" w:line="240"/>
        <w:ind w:firstLine="709" w:left="0"/>
        <w:rPr>
          <w:color w:val="000000"/>
        </w:rPr>
      </w:pPr>
      <w:r>
        <w:rPr>
          <w:color w:val="000000"/>
          <w:sz w:val="24"/>
          <w:szCs w:val="24"/>
        </w:rPr>
        <w:t>5.1. Принципы обработки персональных данных:</w:t>
      </w:r>
    </w:p>
    <w:p>
      <w:pPr>
        <w:pStyle w:val="125"/>
        <w:spacing w:lineRule="auto" w:line="240"/>
        <w:rPr>
          <w:color w:val="000000"/>
        </w:rPr>
      </w:pPr>
      <w:r>
        <w:rPr>
          <w:color w:val="000000"/>
          <w:sz w:val="24"/>
          <w:szCs w:val="24"/>
        </w:rPr>
        <w:t>Обработка персональных данных осуществляется Оператором в соответствии со следующими принципами:</w:t>
      </w:r>
    </w:p>
    <w:p>
      <w:pPr>
        <w:pStyle w:val="Style22"/>
        <w:numPr>
          <w:ilvl w:val="0"/>
          <w:numId w:val="0"/>
        </w:numPr>
        <w:spacing w:lineRule="auto" w:line="240"/>
        <w:ind w:firstLine="709" w:left="0"/>
        <w:rPr>
          <w:color w:val="000000"/>
        </w:rPr>
      </w:pPr>
      <w:r>
        <w:rPr>
          <w:color w:val="000000"/>
          <w:sz w:val="24"/>
        </w:rPr>
        <w:t>- обработка персональных данных осуществляется на законной и справедливой основе;</w:t>
      </w:r>
    </w:p>
    <w:p>
      <w:pPr>
        <w:pStyle w:val="Style22"/>
        <w:numPr>
          <w:ilvl w:val="0"/>
          <w:numId w:val="0"/>
        </w:numPr>
        <w:spacing w:lineRule="auto" w:line="240"/>
        <w:ind w:firstLine="709" w:left="0"/>
        <w:rPr>
          <w:color w:val="000000"/>
        </w:rPr>
      </w:pPr>
      <w:r>
        <w:rPr>
          <w:color w:val="000000"/>
          <w:sz w:val="24"/>
        </w:rPr>
        <w:t>- обработка персональных данных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pPr>
        <w:pStyle w:val="Style22"/>
        <w:numPr>
          <w:ilvl w:val="0"/>
          <w:numId w:val="0"/>
        </w:numPr>
        <w:spacing w:lineRule="auto" w:line="240"/>
        <w:ind w:firstLine="709" w:left="0"/>
        <w:rPr>
          <w:color w:val="000000"/>
        </w:rPr>
      </w:pPr>
      <w:r>
        <w:rPr>
          <w:color w:val="000000"/>
          <w:sz w:val="24"/>
        </w:rPr>
        <w:t>-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Style22"/>
        <w:numPr>
          <w:ilvl w:val="0"/>
          <w:numId w:val="0"/>
        </w:numPr>
        <w:spacing w:lineRule="auto" w:line="240"/>
        <w:ind w:firstLine="709" w:left="0"/>
        <w:rPr>
          <w:color w:val="000000"/>
        </w:rPr>
      </w:pPr>
      <w:r>
        <w:rPr>
          <w:color w:val="000000"/>
          <w:sz w:val="24"/>
        </w:rPr>
        <w:t>- обработке подлежат только персональные данные, которые отвечают целям их обработки;</w:t>
      </w:r>
    </w:p>
    <w:p>
      <w:pPr>
        <w:pStyle w:val="Style22"/>
        <w:numPr>
          <w:ilvl w:val="0"/>
          <w:numId w:val="0"/>
        </w:numPr>
        <w:spacing w:lineRule="auto" w:line="240"/>
        <w:ind w:firstLine="709" w:left="0"/>
        <w:rPr>
          <w:color w:val="000000"/>
        </w:rPr>
      </w:pPr>
      <w:r>
        <w:rPr>
          <w:color w:val="000000"/>
          <w:sz w:val="24"/>
        </w:rPr>
        <w:t>-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pPr>
        <w:pStyle w:val="Style22"/>
        <w:numPr>
          <w:ilvl w:val="0"/>
          <w:numId w:val="0"/>
        </w:numPr>
        <w:spacing w:lineRule="auto" w:line="240"/>
        <w:ind w:firstLine="709" w:left="0"/>
        <w:rPr>
          <w:color w:val="000000"/>
        </w:rPr>
      </w:pPr>
      <w:r>
        <w:rPr>
          <w:color w:val="000000"/>
          <w:sz w:val="24"/>
        </w:rP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pPr>
        <w:pStyle w:val="Style22"/>
        <w:numPr>
          <w:ilvl w:val="0"/>
          <w:numId w:val="0"/>
        </w:numPr>
        <w:spacing w:lineRule="auto" w:line="240"/>
        <w:ind w:firstLine="709" w:left="0"/>
        <w:rPr>
          <w:color w:val="000000"/>
        </w:rPr>
      </w:pPr>
      <w:r>
        <w:rPr>
          <w:color w:val="000000"/>
          <w:sz w:val="24"/>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user1"/>
        <w:ind w:firstLine="709"/>
        <w:jc w:val="both"/>
        <w:rPr>
          <w:color w:val="000000"/>
        </w:rPr>
      </w:pPr>
      <w:r>
        <w:rPr>
          <w:rFonts w:cs="Times New Roman" w:ascii="Times New Roman" w:hAnsi="Times New Roman"/>
          <w:color w:val="000000"/>
          <w:sz w:val="24"/>
          <w:szCs w:val="24"/>
        </w:rPr>
        <w:t xml:space="preserve">5.2. Согласие на обработку персональных данных субъекта персональных данных, чьи данные обрабатываются в целях обеспечения соблюдения законодательства о государственной гражданской службе в Российской Федерации, не требуется при обработке персональных данных в соответствующих целях на основании Федерального закона «О государственной гражданской службе» и Федерального закона «О системе государственной службы Российской Федерации», в соответствии с пунктом 2 части 1 статьи 6 Федерального закона «О персональных данных», кроме случаев, предусмотренных пунктом 5.6. настоящей Политики. </w:t>
      </w:r>
    </w:p>
    <w:p>
      <w:pPr>
        <w:pStyle w:val="user1"/>
        <w:ind w:firstLine="709"/>
        <w:jc w:val="both"/>
        <w:rPr>
          <w:color w:val="000000"/>
        </w:rPr>
      </w:pPr>
      <w:r>
        <w:rPr>
          <w:rFonts w:cs="Times New Roman" w:ascii="Times New Roman" w:hAnsi="Times New Roman"/>
          <w:color w:val="000000"/>
          <w:sz w:val="24"/>
          <w:szCs w:val="24"/>
        </w:rPr>
        <w:t>5.3. Согласие на обработку персональных данных субъектов персональных данных, чьи данные обрабатываются в целях рассмотрения обращений граждан, не требуется при обработке персональных данных в случаях их обработки в соответствии с положениями законодательства об обращениях граждан в соответствии с пунктом 2 части 1 статьи 6 Федерального закона «О персональных данных».</w:t>
      </w:r>
    </w:p>
    <w:p>
      <w:pPr>
        <w:pStyle w:val="user1"/>
        <w:ind w:firstLine="709"/>
        <w:jc w:val="both"/>
        <w:rPr>
          <w:color w:val="000000"/>
        </w:rPr>
      </w:pPr>
      <w:r>
        <w:rPr>
          <w:rFonts w:cs="Times New Roman" w:ascii="Times New Roman" w:hAnsi="Times New Roman"/>
          <w:color w:val="000000"/>
          <w:sz w:val="24"/>
          <w:szCs w:val="24"/>
        </w:rPr>
        <w:t>5.4.</w:t>
      </w:r>
      <w:r>
        <w:rPr>
          <w:rFonts w:eastAsia="Arial" w:cs="Times New Roman" w:ascii="Times New Roman" w:hAnsi="Times New Roman"/>
          <w:color w:val="000000"/>
          <w:sz w:val="24"/>
          <w:szCs w:val="24"/>
        </w:rPr>
        <w:t xml:space="preserve"> Согласие на обработку персональных данных субъектов персональных данных, чьи данные обрабатываются в целях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не требуется при обработке персональных данных в случаях их обработки в соответствии с пунктом 4 части 1 статьи 6 Федерального закона «О персональных данных»;</w:t>
      </w:r>
    </w:p>
    <w:p>
      <w:pPr>
        <w:pStyle w:val="user1"/>
        <w:ind w:firstLine="709"/>
        <w:jc w:val="both"/>
        <w:rPr>
          <w:color w:val="000000"/>
        </w:rPr>
      </w:pPr>
      <w:r>
        <w:rPr>
          <w:rFonts w:eastAsia="Arial" w:cs="Times New Roman" w:ascii="Times New Roman" w:hAnsi="Times New Roman"/>
          <w:color w:val="000000"/>
          <w:sz w:val="24"/>
          <w:szCs w:val="24"/>
        </w:rPr>
        <w:t>5.5. В случае, при котором предоставление персональных данных в соответствии с федеральным законом и (или) получение Оператором согласия на обработку персональных данных являются обязательными, сотрудник Оператора, осуществляющий получение персональных данных,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user1"/>
        <w:ind w:firstLine="709"/>
        <w:jc w:val="both"/>
        <w:rPr>
          <w:color w:val="000000"/>
        </w:rPr>
      </w:pPr>
      <w:r>
        <w:rPr>
          <w:rFonts w:cs="Times New Roman" w:ascii="Times New Roman" w:hAnsi="Times New Roman"/>
          <w:color w:val="000000"/>
          <w:sz w:val="24"/>
          <w:szCs w:val="24"/>
        </w:rPr>
        <w:t>5.6. Необходимо получить согласие субъекта персональных данных на обработку его персональных данных:</w:t>
      </w:r>
    </w:p>
    <w:p>
      <w:pPr>
        <w:pStyle w:val="user1"/>
        <w:ind w:firstLine="709"/>
        <w:jc w:val="both"/>
        <w:rPr>
          <w:color w:val="000000"/>
        </w:rPr>
      </w:pPr>
      <w:r>
        <w:rPr>
          <w:rFonts w:cs="Times New Roman" w:ascii="Times New Roman" w:hAnsi="Times New Roman"/>
          <w:color w:val="000000"/>
          <w:sz w:val="24"/>
          <w:szCs w:val="24"/>
        </w:rPr>
        <w:t>при передаче персональных данных третьей стороне (на основании письменного согласия субъекта персональных данных Оператор может поручить обработку персональных данных третьим лицам. Условием договора об оказании услуг по обработке персональных данных третьими лицами является обязанность обеспечения этими лицами конфиденциальности персональных данных и безопасности персональных данных при их обработке, за исключением случаев, предусмотренных федеральными законами);</w:t>
      </w:r>
    </w:p>
    <w:p>
      <w:pPr>
        <w:pStyle w:val="user1"/>
        <w:ind w:firstLine="709"/>
        <w:jc w:val="both"/>
        <w:rPr>
          <w:color w:val="000000"/>
        </w:rPr>
      </w:pPr>
      <w:r>
        <w:rPr>
          <w:rFonts w:cs="Times New Roman" w:ascii="Times New Roman" w:hAnsi="Times New Roman"/>
          <w:color w:val="000000"/>
          <w:sz w:val="24"/>
          <w:szCs w:val="24"/>
        </w:rPr>
        <w:t>при распространении (в том числе при размещении на официальном сайте Оператора) персональных данных, за исключением персональных данных, подлежащих опубликованию в соответствии с федеральными законами;</w:t>
      </w:r>
    </w:p>
    <w:p>
      <w:pPr>
        <w:pStyle w:val="user1"/>
        <w:ind w:firstLine="709"/>
        <w:jc w:val="both"/>
        <w:rPr>
          <w:color w:val="000000"/>
        </w:rPr>
      </w:pPr>
      <w:r>
        <w:rPr>
          <w:rFonts w:cs="Times New Roman" w:ascii="Times New Roman" w:hAnsi="Times New Roman"/>
          <w:color w:val="000000"/>
          <w:sz w:val="24"/>
          <w:szCs w:val="24"/>
        </w:rPr>
        <w:t xml:space="preserve">при принятии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его персональных данных. </w:t>
      </w:r>
    </w:p>
    <w:p>
      <w:pPr>
        <w:pStyle w:val="user1"/>
        <w:ind w:firstLine="709"/>
        <w:jc w:val="both"/>
        <w:rPr>
          <w:color w:val="000000"/>
        </w:rPr>
      </w:pPr>
      <w:r>
        <w:rPr>
          <w:rFonts w:cs="Times New Roman" w:ascii="Times New Roman" w:hAnsi="Times New Roman"/>
          <w:color w:val="000000"/>
          <w:sz w:val="24"/>
          <w:szCs w:val="24"/>
        </w:rPr>
        <w:t>5.7. Согласие на обработку персональных данных субъекта необходимо получать непосредственно у субъекта персональных данных в любой форме, позволяющей подтвердить факт его получения, если иное не установлено федеральным законом.</w:t>
      </w:r>
    </w:p>
    <w:p>
      <w:pPr>
        <w:pStyle w:val="user1"/>
        <w:ind w:firstLine="709"/>
        <w:jc w:val="both"/>
        <w:rPr>
          <w:color w:val="000000"/>
        </w:rPr>
      </w:pPr>
      <w:r>
        <w:rPr>
          <w:rFonts w:cs="Times New Roman" w:ascii="Times New Roman" w:hAnsi="Times New Roman"/>
          <w:color w:val="000000"/>
          <w:sz w:val="24"/>
          <w:szCs w:val="24"/>
        </w:rPr>
        <w:t>5.8. Организация сбора и хранения письменных согласий на обработку персональных данных субъектов персональных данных возлагается на Оператора.</w:t>
      </w:r>
    </w:p>
    <w:p>
      <w:pPr>
        <w:pStyle w:val="user1"/>
        <w:ind w:firstLine="709"/>
        <w:jc w:val="both"/>
        <w:rPr>
          <w:color w:val="000000"/>
        </w:rPr>
      </w:pPr>
      <w:r>
        <w:rPr>
          <w:rFonts w:cs="Times New Roman" w:ascii="Times New Roman" w:hAnsi="Times New Roman"/>
          <w:color w:val="000000"/>
          <w:sz w:val="24"/>
          <w:szCs w:val="24"/>
        </w:rPr>
        <w:t>5.9. Объем и содержание обрабатываемых персональных данных регламентируется Федеральным законом «О персональных данных», другими федеральными законами, письменным согласием гражданина.</w:t>
      </w:r>
    </w:p>
    <w:p>
      <w:pPr>
        <w:pStyle w:val="user1"/>
        <w:ind w:firstLine="709"/>
        <w:jc w:val="both"/>
        <w:rPr>
          <w:color w:val="000000"/>
        </w:rPr>
      </w:pPr>
      <w:r>
        <w:rPr>
          <w:rFonts w:cs="Times New Roman" w:ascii="Times New Roman" w:hAnsi="Times New Roman"/>
          <w:color w:val="000000"/>
          <w:sz w:val="24"/>
          <w:szCs w:val="24"/>
        </w:rPr>
        <w:t>5.10. Оператор вправе получать и обрабатывать данные о частной жизни субъекта персональных данных только с его письменного согласия.</w:t>
      </w:r>
    </w:p>
    <w:p>
      <w:pPr>
        <w:pStyle w:val="Normal"/>
        <w:ind w:firstLine="709"/>
        <w:jc w:val="both"/>
        <w:rPr>
          <w:color w:val="000000"/>
        </w:rPr>
      </w:pPr>
      <w:r>
        <w:rPr>
          <w:rFonts w:eastAsia="Arial" w:cs="Times New Roman" w:ascii="Times New Roman" w:hAnsi="Times New Roman"/>
          <w:color w:val="000000"/>
          <w:sz w:val="24"/>
          <w:szCs w:val="24"/>
        </w:rPr>
        <w:t>5.11. Использование, предоставление и распространение персональных данных осуществляется в соответствии с федеральными законами, на основании которых они обрабатываются.</w:t>
      </w:r>
    </w:p>
    <w:p>
      <w:pPr>
        <w:pStyle w:val="Normal"/>
        <w:ind w:firstLine="709"/>
        <w:jc w:val="both"/>
        <w:rPr>
          <w:color w:val="000000"/>
        </w:rPr>
      </w:pPr>
      <w:r>
        <w:rPr>
          <w:rFonts w:eastAsia="Arial" w:cs="Times New Roman" w:ascii="Times New Roman" w:hAnsi="Times New Roman"/>
          <w:color w:val="000000"/>
          <w:sz w:val="24"/>
          <w:szCs w:val="24"/>
        </w:rPr>
        <w:t>Возможность использовать персональные данные имеют исключительно сотрудники, допущенные к персональным данным.</w:t>
      </w:r>
    </w:p>
    <w:p>
      <w:pPr>
        <w:pStyle w:val="Normal"/>
        <w:ind w:firstLine="709"/>
        <w:jc w:val="both"/>
        <w:rPr>
          <w:color w:val="000000"/>
        </w:rPr>
      </w:pPr>
      <w:r>
        <w:rPr>
          <w:rFonts w:eastAsia="Arial" w:cs="Times New Roman" w:ascii="Times New Roman" w:hAnsi="Times New Roman"/>
          <w:color w:val="000000"/>
          <w:sz w:val="24"/>
          <w:szCs w:val="24"/>
        </w:rPr>
        <w:t>5.12.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Российской Федерации.</w:t>
      </w:r>
    </w:p>
    <w:p>
      <w:pPr>
        <w:pStyle w:val="Normal"/>
        <w:ind w:firstLine="709"/>
        <w:jc w:val="both"/>
        <w:rPr>
          <w:color w:val="000000"/>
        </w:rPr>
      </w:pPr>
      <w:r>
        <w:rPr>
          <w:rFonts w:eastAsia="Arial" w:cs="Times New Roman" w:ascii="Times New Roman" w:hAnsi="Times New Roman"/>
          <w:color w:val="000000"/>
          <w:sz w:val="24"/>
          <w:szCs w:val="24"/>
        </w:rPr>
        <w:t>5.13.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статьей 6 Федерального закона «О персональных данных»,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 в том числе требование об уведомлении оператора о случаях, предусмотренных частью 3.1 статьи 21 Федерального закона «О персональных данных».</w:t>
      </w:r>
    </w:p>
    <w:p>
      <w:pPr>
        <w:pStyle w:val="Normal"/>
        <w:ind w:firstLine="709"/>
        <w:jc w:val="both"/>
        <w:rPr>
          <w:color w:val="000000"/>
        </w:rPr>
      </w:pPr>
      <w:r>
        <w:rPr>
          <w:rFonts w:eastAsia="Arial" w:cs="Times New Roman" w:ascii="Times New Roman" w:hAnsi="Times New Roman"/>
          <w:color w:val="000000"/>
          <w:sz w:val="24"/>
          <w:szCs w:val="24"/>
        </w:rPr>
        <w:t>5.14.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Normal"/>
        <w:ind w:firstLine="709"/>
        <w:jc w:val="both"/>
        <w:rPr>
          <w:color w:val="000000"/>
        </w:rPr>
      </w:pPr>
      <w:r>
        <w:rPr>
          <w:rFonts w:eastAsia="Arial" w:cs="Times New Roman" w:ascii="Times New Roman" w:hAnsi="Times New Roman"/>
          <w:color w:val="000000"/>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Normal"/>
        <w:ind w:firstLine="709"/>
        <w:jc w:val="both"/>
        <w:rPr>
          <w:color w:val="000000"/>
        </w:rPr>
      </w:pPr>
      <w:r>
        <w:rPr>
          <w:rFonts w:eastAsia="Arial" w:cs="Times New Roman" w:ascii="Times New Roman" w:hAnsi="Times New Roman"/>
          <w:color w:val="000000"/>
          <w:sz w:val="24"/>
          <w:szCs w:val="24"/>
        </w:rPr>
        <w:t>5.15. Трансграничная передача персональных данных Оператором не осуществляется.</w:t>
      </w:r>
    </w:p>
    <w:p>
      <w:pPr>
        <w:pStyle w:val="Normal"/>
        <w:ind w:firstLine="709"/>
        <w:jc w:val="both"/>
        <w:rPr>
          <w:color w:val="000000"/>
        </w:rPr>
      </w:pPr>
      <w:r>
        <w:rPr>
          <w:rFonts w:eastAsia="Arial" w:cs="Times New Roman" w:ascii="Times New Roman" w:hAnsi="Times New Roman"/>
          <w:color w:val="000000"/>
          <w:sz w:val="24"/>
          <w:szCs w:val="24"/>
        </w:rPr>
        <w:t>5.16. Обработка биометрических персональных данных Оператором не осуществляется.</w:t>
      </w:r>
    </w:p>
    <w:p>
      <w:pPr>
        <w:pStyle w:val="Normal"/>
        <w:ind w:firstLine="709"/>
        <w:jc w:val="both"/>
        <w:rPr>
          <w:color w:val="000000"/>
        </w:rPr>
      </w:pPr>
      <w:r>
        <w:rPr>
          <w:rFonts w:eastAsia="Arial" w:cs="Times New Roman" w:ascii="Times New Roman" w:hAnsi="Times New Roman"/>
          <w:color w:val="000000"/>
          <w:sz w:val="24"/>
          <w:szCs w:val="24"/>
        </w:rPr>
        <w:t>5.17. В зависимости от конкретной цели обработки персональных данных, обрабатываемых в случаях, предусмотренных раздела 4 настоящей Политики, Оператор может совершать иные действия, предусмотренные федеральными законами, на основании которых они обрабатываются.</w:t>
      </w:r>
    </w:p>
    <w:p>
      <w:pPr>
        <w:pStyle w:val="Normal"/>
        <w:ind w:firstLine="709"/>
        <w:jc w:val="both"/>
        <w:rPr>
          <w:color w:val="000000"/>
        </w:rPr>
      </w:pPr>
      <w:r>
        <w:rPr>
          <w:rFonts w:cs="Times New Roman" w:ascii="Times New Roman" w:hAnsi="Times New Roman"/>
          <w:color w:val="000000"/>
          <w:sz w:val="24"/>
          <w:szCs w:val="24"/>
        </w:rPr>
        <w:t xml:space="preserve">5.18. </w:t>
      </w:r>
      <w:r>
        <w:rPr>
          <w:rFonts w:eastAsia="Arial" w:cs="Times New Roman" w:ascii="Times New Roman" w:hAnsi="Times New Roman"/>
          <w:color w:val="000000"/>
          <w:sz w:val="24"/>
          <w:szCs w:val="24"/>
        </w:rPr>
        <w:t>Персональные данные обрабатываются в сроки, обусловленные заявленными целями их обработки.</w:t>
      </w:r>
    </w:p>
    <w:p>
      <w:pPr>
        <w:pStyle w:val="Normal"/>
        <w:ind w:firstLine="709"/>
        <w:jc w:val="both"/>
        <w:rPr>
          <w:color w:val="000000"/>
        </w:rPr>
      </w:pPr>
      <w:r>
        <w:rPr>
          <w:rFonts w:cs="Times New Roman" w:ascii="Times New Roman" w:hAnsi="Times New Roman"/>
          <w:color w:val="000000"/>
          <w:sz w:val="24"/>
          <w:szCs w:val="24"/>
        </w:rPr>
        <w:t>5.19. Обработка персональных данных осуществляется с момента их получения Оператором и прекращается:</w:t>
      </w:r>
    </w:p>
    <w:p>
      <w:pPr>
        <w:pStyle w:val="BodyText"/>
        <w:tabs>
          <w:tab w:val="clear" w:pos="709"/>
          <w:tab w:val="left" w:pos="0" w:leader="none"/>
          <w:tab w:val="left" w:pos="1276" w:leader="none"/>
        </w:tabs>
        <w:ind w:firstLine="709"/>
        <w:jc w:val="both"/>
        <w:rPr>
          <w:color w:val="000000"/>
        </w:rPr>
      </w:pPr>
      <w:r>
        <w:rPr>
          <w:color w:val="000000"/>
          <w:sz w:val="24"/>
          <w:szCs w:val="24"/>
        </w:rPr>
        <w:t>- по достижении целей обработки персональных данных;</w:t>
      </w:r>
    </w:p>
    <w:p>
      <w:pPr>
        <w:pStyle w:val="BodyText"/>
        <w:tabs>
          <w:tab w:val="clear" w:pos="709"/>
          <w:tab w:val="left" w:pos="0" w:leader="none"/>
          <w:tab w:val="left" w:pos="1276" w:leader="none"/>
        </w:tabs>
        <w:ind w:firstLine="709"/>
        <w:jc w:val="both"/>
        <w:rPr>
          <w:color w:val="000000"/>
        </w:rPr>
      </w:pPr>
      <w:r>
        <w:rPr>
          <w:color w:val="000000"/>
          <w:sz w:val="24"/>
          <w:szCs w:val="24"/>
        </w:rPr>
        <w:t>- в связи с отсутствием необходимости в достижении заранее заявленных целей обработки персональных данных.</w:t>
      </w:r>
    </w:p>
    <w:p>
      <w:pPr>
        <w:pStyle w:val="Normal"/>
        <w:ind w:firstLine="709"/>
        <w:jc w:val="both"/>
        <w:rPr>
          <w:color w:val="000000"/>
        </w:rPr>
      </w:pPr>
      <w:r>
        <w:rPr>
          <w:rFonts w:cs="Times New Roman" w:ascii="Times New Roman" w:hAnsi="Times New Roman"/>
          <w:color w:val="000000"/>
          <w:sz w:val="24"/>
          <w:szCs w:val="24"/>
        </w:rPr>
        <w:t xml:space="preserve">5.20. Срок хранения персональных данных в электронном виде должен соответствовать сроку хранения бумажных оригиналов. </w:t>
      </w:r>
    </w:p>
    <w:p>
      <w:pPr>
        <w:pStyle w:val="Normal"/>
        <w:ind w:firstLine="709"/>
        <w:jc w:val="both"/>
        <w:rPr>
          <w:color w:val="000000"/>
        </w:rPr>
      </w:pPr>
      <w:r>
        <w:rPr>
          <w:rFonts w:cs="Times New Roman" w:ascii="Times New Roman" w:hAnsi="Times New Roman"/>
          <w:color w:val="000000"/>
          <w:sz w:val="24"/>
          <w:szCs w:val="24"/>
        </w:rPr>
        <w:t>5.21. Сроки хранения персональных данных, содержащихся на материальных носителях информации, устанавливаются в соответствии нормативной правовой документацией Оператора.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r>
    </w:p>
    <w:p>
      <w:pPr>
        <w:pStyle w:val="Heading9"/>
        <w:rPr>
          <w:color w:val="000000"/>
        </w:rPr>
      </w:pPr>
      <w:r>
        <w:rPr>
          <w:color w:val="000000"/>
          <w:sz w:val="24"/>
          <w:szCs w:val="24"/>
        </w:rPr>
        <w:t>6. Права субъекта персональных данных</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color w:val="000000"/>
          <w:sz w:val="24"/>
          <w:szCs w:val="24"/>
        </w:rPr>
      </w:pPr>
      <w:r>
        <w:rPr>
          <w:rFonts w:ascii="Times New Roman" w:hAnsi="Times New Roman"/>
          <w:color w:val="000000"/>
          <w:sz w:val="24"/>
          <w:szCs w:val="24"/>
        </w:rPr>
      </w:r>
    </w:p>
    <w:p>
      <w:pPr>
        <w:pStyle w:val="BodyText"/>
        <w:ind w:firstLine="709"/>
        <w:jc w:val="both"/>
        <w:rPr>
          <w:color w:val="000000"/>
        </w:rPr>
      </w:pPr>
      <w:r>
        <w:rPr>
          <w:color w:val="000000"/>
          <w:sz w:val="24"/>
          <w:szCs w:val="24"/>
        </w:rPr>
        <w:t>6.1. Субъект персональных данных имеет право на получение информации, касающейся обработки его персональных данных, в том числе содержащей:</w:t>
      </w:r>
    </w:p>
    <w:p>
      <w:pPr>
        <w:pStyle w:val="BodyText"/>
        <w:ind w:firstLine="709"/>
        <w:jc w:val="both"/>
        <w:rPr>
          <w:color w:val="000000"/>
        </w:rPr>
      </w:pPr>
      <w:r>
        <w:rPr>
          <w:color w:val="000000"/>
          <w:sz w:val="24"/>
          <w:szCs w:val="24"/>
        </w:rPr>
        <w:t>- подтверждение факта обработки персональных данных Оператором;</w:t>
      </w:r>
    </w:p>
    <w:p>
      <w:pPr>
        <w:pStyle w:val="BodyText"/>
        <w:ind w:firstLine="709"/>
        <w:jc w:val="both"/>
        <w:rPr>
          <w:color w:val="000000"/>
        </w:rPr>
      </w:pPr>
      <w:r>
        <w:rPr>
          <w:color w:val="000000"/>
          <w:sz w:val="24"/>
          <w:szCs w:val="24"/>
        </w:rPr>
        <w:t>- правовые основания и цели обработки персональных данных;</w:t>
      </w:r>
    </w:p>
    <w:p>
      <w:pPr>
        <w:pStyle w:val="BodyText"/>
        <w:ind w:firstLine="709"/>
        <w:jc w:val="both"/>
        <w:rPr>
          <w:color w:val="000000"/>
        </w:rPr>
      </w:pPr>
      <w:r>
        <w:rPr>
          <w:color w:val="000000"/>
          <w:sz w:val="24"/>
          <w:szCs w:val="24"/>
        </w:rPr>
        <w:t>- применяемые Оператором способы обработки персональных данных;</w:t>
      </w:r>
    </w:p>
    <w:p>
      <w:pPr>
        <w:pStyle w:val="BodyText"/>
        <w:ind w:firstLine="709"/>
        <w:jc w:val="both"/>
        <w:rPr>
          <w:color w:val="000000"/>
        </w:rPr>
      </w:pPr>
      <w:r>
        <w:rPr>
          <w:color w:val="000000"/>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pPr>
        <w:pStyle w:val="BodyText"/>
        <w:ind w:firstLine="709"/>
        <w:jc w:val="both"/>
        <w:rPr>
          <w:color w:val="000000"/>
        </w:rPr>
      </w:pPr>
      <w:r>
        <w:rPr>
          <w:color w:val="000000"/>
          <w:sz w:val="24"/>
          <w:szCs w:val="24"/>
        </w:rPr>
        <w:t>- сроки обработки персональных данных, в том числе сроки их хранения Оператором;</w:t>
      </w:r>
    </w:p>
    <w:p>
      <w:pPr>
        <w:pStyle w:val="BodyText"/>
        <w:ind w:firstLine="709"/>
        <w:jc w:val="both"/>
        <w:rPr>
          <w:color w:val="000000"/>
        </w:rPr>
      </w:pPr>
      <w:r>
        <w:rPr>
          <w:color w:val="000000"/>
          <w:sz w:val="24"/>
          <w:szCs w:val="24"/>
        </w:rPr>
        <w:t>-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pPr>
        <w:pStyle w:val="BodyText"/>
        <w:ind w:firstLine="709"/>
        <w:jc w:val="both"/>
        <w:rPr>
          <w:color w:val="000000"/>
        </w:rPr>
      </w:pPr>
      <w:r>
        <w:rPr>
          <w:color w:val="000000"/>
          <w:sz w:val="24"/>
          <w:szCs w:val="24"/>
        </w:rPr>
        <w:t>- иную информацию, предусмотренную законодательством Российской Федерации в области персональных данных.</w:t>
      </w:r>
    </w:p>
    <w:p>
      <w:pPr>
        <w:pStyle w:val="BodyText"/>
        <w:ind w:firstLine="709"/>
        <w:jc w:val="both"/>
        <w:rPr>
          <w:color w:val="000000"/>
        </w:rPr>
      </w:pPr>
      <w:r>
        <w:rPr>
          <w:color w:val="000000"/>
          <w:sz w:val="24"/>
          <w:szCs w:val="24"/>
        </w:rPr>
        <w:t>6.2. Информация, указанная в пункте 6.1 настоящей Политики:</w:t>
      </w:r>
    </w:p>
    <w:p>
      <w:pPr>
        <w:pStyle w:val="BodyText"/>
        <w:ind w:firstLine="709"/>
        <w:jc w:val="both"/>
        <w:rPr>
          <w:color w:val="000000"/>
        </w:rPr>
      </w:pPr>
      <w:r>
        <w:rPr>
          <w:color w:val="000000"/>
          <w:sz w:val="24"/>
          <w:szCs w:val="24"/>
        </w:rPr>
        <w:t>- должна быть представлена субъекту персональных данных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BodyText"/>
        <w:ind w:firstLine="709"/>
        <w:jc w:val="both"/>
        <w:rPr>
          <w:color w:val="000000"/>
        </w:rPr>
      </w:pPr>
      <w:r>
        <w:rPr>
          <w:color w:val="000000"/>
          <w:sz w:val="24"/>
          <w:szCs w:val="24"/>
        </w:rPr>
        <w:t>- представляется субъекту персональных данных или его представителю, действующего на основании доверенности, оформленной в соответствии с действующим законодательством Российской Федерации, при обращении либо при получении запроса, оформленного в соответствии с требованиями части 3 статьи 14 Федерального закона «О персональных данных», от субъекта персональных данных или его представителя, действующего на основании доверенности, оформленной в соответствии с действующим законодательством Российской Федерации;</w:t>
      </w:r>
    </w:p>
    <w:p>
      <w:pPr>
        <w:pStyle w:val="BodyText"/>
        <w:ind w:firstLine="709"/>
        <w:jc w:val="both"/>
        <w:rPr>
          <w:color w:val="000000"/>
        </w:rPr>
      </w:pPr>
      <w:r>
        <w:rPr>
          <w:color w:val="000000"/>
          <w:sz w:val="24"/>
          <w:szCs w:val="24"/>
        </w:rPr>
        <w:t>- предоставляется Оператором субъекту персональных данных или его представителю, действующего на основании доверенности, оформленной в соответствии с действующим законодательством Российской Федерации,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BodyText"/>
        <w:ind w:firstLine="709"/>
        <w:jc w:val="both"/>
        <w:rPr>
          <w:color w:val="000000"/>
        </w:rPr>
      </w:pPr>
      <w:r>
        <w:rPr>
          <w:color w:val="000000"/>
          <w:sz w:val="24"/>
          <w:szCs w:val="24"/>
        </w:rPr>
        <w:t>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BodyText"/>
        <w:ind w:firstLine="709"/>
        <w:jc w:val="both"/>
        <w:rPr>
          <w:color w:val="000000"/>
        </w:rPr>
      </w:pPr>
      <w:r>
        <w:rPr>
          <w:color w:val="000000"/>
          <w:sz w:val="24"/>
          <w:szCs w:val="24"/>
        </w:rPr>
        <w:t>6.4. Право субъекта персональных данных на доступ к его персональным данным может быть ограничено в соответствии с федеральными законами, в случаях, предусмотренных часть 8 статьи 14 Федерального закона «О персональных данных».</w:t>
      </w:r>
    </w:p>
    <w:p>
      <w:pPr>
        <w:pStyle w:val="BodyText"/>
        <w:ind w:firstLine="709"/>
        <w:jc w:val="both"/>
        <w:rPr>
          <w:color w:val="000000"/>
          <w:sz w:val="24"/>
          <w:szCs w:val="24"/>
        </w:rPr>
      </w:pPr>
      <w:r>
        <w:rPr>
          <w:color w:val="000000"/>
          <w:sz w:val="24"/>
          <w:szCs w:val="24"/>
        </w:rPr>
      </w:r>
    </w:p>
    <w:p>
      <w:pPr>
        <w:pStyle w:val="Heading9"/>
        <w:rPr>
          <w:color w:val="000000"/>
        </w:rPr>
      </w:pPr>
      <w:r>
        <w:rPr>
          <w:color w:val="000000"/>
          <w:sz w:val="24"/>
          <w:szCs w:val="24"/>
        </w:rPr>
        <w:t xml:space="preserve">7. </w:t>
      </w:r>
      <w:r>
        <w:rPr>
          <w:bCs/>
          <w:color w:val="000000"/>
          <w:sz w:val="24"/>
          <w:szCs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9"/>
        <w:jc w:val="both"/>
        <w:rPr>
          <w:color w:val="000000"/>
        </w:rPr>
      </w:pPr>
      <w:r>
        <w:rPr>
          <w:rFonts w:cs="Times New Roman" w:ascii="Times New Roman" w:hAnsi="Times New Roman"/>
          <w:color w:val="000000"/>
          <w:sz w:val="24"/>
          <w:szCs w:val="24"/>
        </w:rPr>
        <w:t>7.1.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Normal"/>
        <w:ind w:firstLine="709"/>
        <w:jc w:val="both"/>
        <w:rPr>
          <w:color w:val="000000"/>
        </w:rPr>
      </w:pPr>
      <w:r>
        <w:rPr>
          <w:rFonts w:cs="Times New Roman" w:ascii="Times New Roman" w:hAnsi="Times New Roman"/>
          <w:color w:val="000000"/>
          <w:sz w:val="24"/>
          <w:szCs w:val="24"/>
        </w:rPr>
        <w:t>7.2.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pPr>
        <w:pStyle w:val="24"/>
        <w:numPr>
          <w:ilvl w:val="0"/>
          <w:numId w:val="0"/>
        </w:numPr>
        <w:spacing w:lineRule="auto" w:line="240"/>
        <w:ind w:firstLine="709" w:left="0"/>
        <w:rPr>
          <w:color w:val="000000"/>
        </w:rPr>
      </w:pPr>
      <w:r>
        <w:rPr>
          <w:color w:val="000000"/>
          <w:sz w:val="24"/>
          <w:szCs w:val="24"/>
        </w:rPr>
        <w:t>7.3.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pPr>
        <w:pStyle w:val="24"/>
        <w:numPr>
          <w:ilvl w:val="0"/>
          <w:numId w:val="0"/>
        </w:numPr>
        <w:spacing w:lineRule="auto" w:line="240"/>
        <w:ind w:firstLine="709" w:left="0"/>
        <w:rPr>
          <w:color w:val="000000"/>
        </w:rPr>
      </w:pPr>
      <w:r>
        <w:rPr>
          <w:color w:val="000000"/>
          <w:sz w:val="24"/>
          <w:szCs w:val="24"/>
        </w:rPr>
        <w:t>7.4.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24"/>
        <w:numPr>
          <w:ilvl w:val="0"/>
          <w:numId w:val="0"/>
        </w:numPr>
        <w:spacing w:lineRule="auto" w:line="240"/>
        <w:ind w:firstLine="709" w:left="0"/>
        <w:rPr>
          <w:color w:val="000000"/>
        </w:rPr>
      </w:pPr>
      <w:r>
        <w:rPr>
          <w:color w:val="000000"/>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24"/>
        <w:numPr>
          <w:ilvl w:val="0"/>
          <w:numId w:val="0"/>
        </w:numPr>
        <w:spacing w:lineRule="auto" w:line="240"/>
        <w:ind w:firstLine="709" w:left="0"/>
        <w:rPr>
          <w:color w:val="000000"/>
        </w:rPr>
      </w:pPr>
      <w:r>
        <w:rPr>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24"/>
        <w:numPr>
          <w:ilvl w:val="0"/>
          <w:numId w:val="0"/>
        </w:numPr>
        <w:spacing w:lineRule="auto" w:line="240"/>
        <w:ind w:firstLine="709" w:left="0"/>
        <w:rPr>
          <w:color w:val="000000"/>
        </w:rPr>
      </w:pPr>
      <w:r>
        <w:rPr>
          <w:color w:val="000000"/>
          <w:sz w:val="24"/>
          <w:szCs w:val="24"/>
        </w:rPr>
        <w:t>7.5.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pPr>
        <w:pStyle w:val="24"/>
        <w:numPr>
          <w:ilvl w:val="0"/>
          <w:numId w:val="0"/>
        </w:numPr>
        <w:spacing w:lineRule="auto" w:line="240"/>
        <w:ind w:firstLine="709" w:left="0"/>
        <w:rPr>
          <w:color w:val="000000"/>
        </w:rPr>
      </w:pPr>
      <w:r>
        <w:rPr>
          <w:color w:val="000000"/>
          <w:sz w:val="24"/>
          <w:szCs w:val="24"/>
        </w:rPr>
        <w:t>7.6.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pPr>
        <w:pStyle w:val="24"/>
        <w:numPr>
          <w:ilvl w:val="0"/>
          <w:numId w:val="0"/>
        </w:numPr>
        <w:spacing w:lineRule="auto" w:line="240"/>
        <w:ind w:firstLine="709" w:left="0"/>
        <w:rPr>
          <w:color w:val="000000"/>
        </w:rPr>
      </w:pPr>
      <w:r>
        <w:rPr>
          <w:color w:val="000000"/>
          <w:sz w:val="24"/>
          <w:szCs w:val="24"/>
        </w:rPr>
        <w:t>7.7.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24"/>
        <w:numPr>
          <w:ilvl w:val="0"/>
          <w:numId w:val="0"/>
        </w:numPr>
        <w:spacing w:lineRule="auto" w:line="240"/>
        <w:ind w:firstLine="709" w:left="0"/>
        <w:rPr>
          <w:color w:val="000000"/>
        </w:rPr>
      </w:pPr>
      <w:r>
        <w:rPr>
          <w:color w:val="000000"/>
          <w:sz w:val="24"/>
          <w:szCs w:val="24"/>
        </w:rPr>
        <w:t>7.8. В случае отсутствия возможности уничтожения персональных данных в течение срока, указанного в пунктах 7.1. - 7.7. настоящих Правил,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24"/>
        <w:numPr>
          <w:ilvl w:val="0"/>
          <w:numId w:val="0"/>
        </w:numPr>
        <w:spacing w:lineRule="auto" w:line="240"/>
        <w:ind w:firstLine="709" w:left="0"/>
        <w:rPr>
          <w:color w:val="000000"/>
        </w:rPr>
      </w:pPr>
      <w:r>
        <w:rPr>
          <w:color w:val="000000"/>
          <w:sz w:val="24"/>
          <w:szCs w:val="24"/>
        </w:rPr>
        <w:t>7.9.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Оператором форме.</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9"/>
        <w:rPr>
          <w:color w:val="000000"/>
        </w:rPr>
      </w:pPr>
      <w:r>
        <w:rPr>
          <w:color w:val="000000"/>
          <w:sz w:val="24"/>
          <w:szCs w:val="24"/>
        </w:rPr>
        <w:t>8. Меры, направленные на выявление и предотвращение нарушений законодательства Российской Федерации в сфере персональных данных</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9"/>
        <w:jc w:val="both"/>
        <w:rPr>
          <w:color w:val="000000"/>
        </w:rPr>
      </w:pPr>
      <w:r>
        <w:rPr>
          <w:rFonts w:cs="Times New Roman" w:ascii="Times New Roman" w:hAnsi="Times New Roman"/>
          <w:color w:val="000000"/>
          <w:sz w:val="24"/>
          <w:szCs w:val="24"/>
        </w:rPr>
        <w:t>Оператор устанавливает следующие меры, направленные на выявление и предотвращение нарушений законодательства Российской Федерации в сфере персональных данных:</w:t>
      </w:r>
    </w:p>
    <w:p>
      <w:pPr>
        <w:pStyle w:val="Style23"/>
        <w:spacing w:lineRule="auto" w:line="240"/>
        <w:rPr>
          <w:color w:val="000000"/>
        </w:rPr>
      </w:pPr>
      <w:r>
        <w:rPr>
          <w:color w:val="000000"/>
          <w:sz w:val="24"/>
          <w:szCs w:val="24"/>
        </w:rPr>
        <w:t>- издание локальных актов по вопросам обработки и защиты персональных данных;</w:t>
      </w:r>
    </w:p>
    <w:p>
      <w:pPr>
        <w:pStyle w:val="Style23"/>
        <w:spacing w:lineRule="auto" w:line="240"/>
        <w:rPr>
          <w:color w:val="000000"/>
        </w:rPr>
      </w:pPr>
      <w:r>
        <w:rPr>
          <w:color w:val="000000"/>
          <w:sz w:val="24"/>
          <w:szCs w:val="24"/>
        </w:rPr>
        <w:t>- назначение ответственного за организацию обработки персональных данных при их обработке Оператором (далее – Ответственный за организацию обработки ПДн);</w:t>
      </w:r>
    </w:p>
    <w:p>
      <w:pPr>
        <w:pStyle w:val="Style23"/>
        <w:spacing w:lineRule="auto" w:line="240"/>
        <w:rPr>
          <w:color w:val="000000"/>
        </w:rPr>
      </w:pPr>
      <w:r>
        <w:rPr>
          <w:color w:val="000000"/>
          <w:sz w:val="24"/>
          <w:szCs w:val="24"/>
        </w:rPr>
        <w:t>- определение лиц, уполномоченных на обработку персональных данных Оператором и несущих ответственность в соответствии с законодательством Российской Федерации за нарушение режима обработки персональных данных;</w:t>
      </w:r>
    </w:p>
    <w:p>
      <w:pPr>
        <w:pStyle w:val="Style23"/>
        <w:spacing w:lineRule="auto" w:line="240"/>
        <w:rPr>
          <w:color w:val="000000"/>
        </w:rPr>
      </w:pPr>
      <w:r>
        <w:rPr>
          <w:color w:val="000000"/>
          <w:sz w:val="24"/>
          <w:szCs w:val="24"/>
        </w:rPr>
        <w:t>- ознакомление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pPr>
        <w:pStyle w:val="Style23"/>
        <w:spacing w:lineRule="auto" w:line="240"/>
        <w:rPr>
          <w:color w:val="000000"/>
        </w:rPr>
      </w:pPr>
      <w:r>
        <w:rPr>
          <w:color w:val="000000"/>
          <w:sz w:val="24"/>
          <w:szCs w:val="24"/>
        </w:rPr>
        <w:t>- получение согласий на обработку персональных данных у субъектов персональных данных (их законных представителей) за исключением случаев, предусмотренных Федеральным законом «О персональных данных»;</w:t>
      </w:r>
    </w:p>
    <w:p>
      <w:pPr>
        <w:pStyle w:val="Style23"/>
        <w:spacing w:lineRule="auto" w:line="240"/>
        <w:rPr>
          <w:color w:val="000000"/>
        </w:rPr>
      </w:pPr>
      <w:r>
        <w:rPr>
          <w:color w:val="000000"/>
          <w:sz w:val="24"/>
          <w:szCs w:val="24"/>
        </w:rPr>
        <w:t>- 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pPr>
        <w:pStyle w:val="Style23"/>
        <w:spacing w:lineRule="auto" w:line="240"/>
        <w:rPr>
          <w:color w:val="000000"/>
        </w:rPr>
      </w:pPr>
      <w:r>
        <w:rPr>
          <w:color w:val="000000"/>
          <w:sz w:val="24"/>
          <w:szCs w:val="24"/>
        </w:rPr>
        <w:t>-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pPr>
        <w:pStyle w:val="Style23"/>
        <w:spacing w:lineRule="auto" w:line="240"/>
        <w:rPr>
          <w:color w:val="000000"/>
        </w:rPr>
      </w:pPr>
      <w:r>
        <w:rPr>
          <w:color w:val="000000"/>
          <w:sz w:val="24"/>
          <w:szCs w:val="24"/>
        </w:rPr>
        <w:t>- опубликование на официальном сайте Оператора документов, определяющих политику Оператора в отношении обработки персональных данных, реализуемые требования к защите персональных данных;</w:t>
      </w:r>
    </w:p>
    <w:p>
      <w:pPr>
        <w:pStyle w:val="Style23"/>
        <w:spacing w:lineRule="auto" w:line="240"/>
        <w:rPr>
          <w:color w:val="000000"/>
        </w:rPr>
      </w:pPr>
      <w:r>
        <w:rPr>
          <w:color w:val="000000"/>
          <w:sz w:val="24"/>
          <w:szCs w:val="24"/>
        </w:rPr>
        <w:t>- применение правовых, организационных и технических мер по обеспечению безопасности персональных данных в соответствии с требованиями Федерального закона «О персональных данных»;</w:t>
      </w:r>
    </w:p>
    <w:p>
      <w:pPr>
        <w:pStyle w:val="Style23"/>
        <w:spacing w:lineRule="auto" w:line="240"/>
        <w:rPr>
          <w:color w:val="000000"/>
        </w:rPr>
      </w:pPr>
      <w:r>
        <w:rPr>
          <w:color w:val="000000"/>
          <w:sz w:val="24"/>
          <w:szCs w:val="24"/>
        </w:rPr>
        <w:t>- учет машинных носителей персональных данных;</w:t>
      </w:r>
    </w:p>
    <w:p>
      <w:pPr>
        <w:pStyle w:val="Normal"/>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применение мер по обнаружению фактов несанкционированного доступа к персональным данным;</w:t>
      </w:r>
    </w:p>
    <w:p>
      <w:pPr>
        <w:pStyle w:val="Style23"/>
        <w:spacing w:lineRule="auto" w:line="240"/>
        <w:rPr>
          <w:color w:val="000000"/>
        </w:rPr>
      </w:pPr>
      <w:r>
        <w:rPr>
          <w:color w:val="000000"/>
          <w:sz w:val="24"/>
          <w:szCs w:val="24"/>
        </w:rPr>
        <w:t>- осуществление мероприятий по резервному копированию в целях дальнейшего восстановления персональных данных в случае несанкционированного доступа к ним;</w:t>
      </w:r>
    </w:p>
    <w:p>
      <w:pPr>
        <w:pStyle w:val="Style23"/>
        <w:spacing w:lineRule="auto" w:line="240"/>
        <w:rPr>
          <w:color w:val="000000"/>
        </w:rPr>
      </w:pPr>
      <w:r>
        <w:rPr>
          <w:color w:val="000000"/>
          <w:sz w:val="24"/>
          <w:szCs w:val="24"/>
        </w:rPr>
        <w:t>- принятие мер по определению угроз безопасности персональных данных при их обработке в информационных системах персональных данных;</w:t>
      </w:r>
    </w:p>
    <w:p>
      <w:pPr>
        <w:pStyle w:val="Style23"/>
        <w:spacing w:lineRule="auto" w:line="240"/>
        <w:rPr>
          <w:color w:val="000000"/>
        </w:rPr>
      </w:pPr>
      <w:r>
        <w:rPr>
          <w:color w:val="000000"/>
          <w:sz w:val="24"/>
          <w:szCs w:val="24"/>
        </w:rPr>
        <w:t>-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Оператора,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Style23"/>
        <w:spacing w:lineRule="auto" w:line="240"/>
        <w:rPr>
          <w:color w:val="000000"/>
        </w:rPr>
      </w:pPr>
      <w:r>
        <w:rPr>
          <w:color w:val="000000"/>
          <w:sz w:val="24"/>
          <w:szCs w:val="24"/>
        </w:rPr>
        <w:t>- применение прошедших в установленном порядке процедур оценки соответствия средств защиты информации;</w:t>
      </w:r>
    </w:p>
    <w:p>
      <w:pPr>
        <w:pStyle w:val="Style23"/>
        <w:spacing w:lineRule="auto" w:line="240"/>
        <w:rPr>
          <w:color w:val="000000"/>
        </w:rPr>
      </w:pPr>
      <w:r>
        <w:rPr>
          <w:color w:val="000000"/>
          <w:sz w:val="24"/>
          <w:szCs w:val="24"/>
        </w:rPr>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Style23"/>
        <w:spacing w:lineRule="auto" w:line="240"/>
        <w:rPr>
          <w:color w:val="000000"/>
        </w:rPr>
      </w:pPr>
      <w:r>
        <w:rPr>
          <w:color w:val="000000"/>
          <w:sz w:val="24"/>
          <w:szCs w:val="24"/>
        </w:rPr>
        <w:t>- установление правил доступа к персональным данным, обрабатываемым в информационных системах персональных данных Оператора, а также обеспечением регистрации и учета всех действий, совершаемых с персональными данными в информационных системах персональных данных Оператора;</w:t>
      </w:r>
    </w:p>
    <w:p>
      <w:pPr>
        <w:pStyle w:val="Style23"/>
        <w:spacing w:lineRule="auto" w:line="240"/>
        <w:rPr>
          <w:color w:val="000000"/>
        </w:rPr>
      </w:pPr>
      <w:r>
        <w:rPr>
          <w:color w:val="000000"/>
          <w:sz w:val="24"/>
          <w:szCs w:val="24"/>
        </w:rPr>
        <w:t>-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9"/>
        <w:rPr>
          <w:color w:val="000000"/>
        </w:rPr>
      </w:pPr>
      <w:r>
        <w:rPr>
          <w:color w:val="000000"/>
          <w:sz w:val="24"/>
          <w:szCs w:val="24"/>
        </w:rPr>
        <w:t>9. Ответственность за нарушения требований Федерального закона «О персональных данных»</w:t>
      </w:r>
    </w:p>
    <w:p>
      <w:pPr>
        <w:pStyle w:val="Style23"/>
        <w:spacing w:lineRule="auto" w:line="240"/>
        <w:jc w:val="center"/>
        <w:rPr>
          <w:b/>
          <w:bCs/>
          <w:color w:val="000000"/>
          <w:sz w:val="24"/>
          <w:szCs w:val="24"/>
        </w:rPr>
      </w:pPr>
      <w:r>
        <w:rPr>
          <w:b/>
          <w:bCs/>
          <w:color w:val="000000"/>
          <w:sz w:val="24"/>
          <w:szCs w:val="24"/>
        </w:rPr>
      </w:r>
    </w:p>
    <w:p>
      <w:pPr>
        <w:pStyle w:val="Style23"/>
        <w:spacing w:lineRule="auto" w:line="240"/>
        <w:rPr>
          <w:color w:val="000000"/>
        </w:rPr>
      </w:pPr>
      <w:r>
        <w:rPr>
          <w:color w:val="000000"/>
          <w:sz w:val="24"/>
          <w:szCs w:val="24"/>
        </w:rPr>
        <w:t>9.1.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pPr>
        <w:pStyle w:val="Style23"/>
        <w:spacing w:lineRule="auto" w:line="240"/>
        <w:rPr>
          <w:color w:val="000000"/>
        </w:rPr>
      </w:pPr>
      <w:r>
        <w:rPr>
          <w:color w:val="000000"/>
          <w:sz w:val="24"/>
          <w:szCs w:val="24"/>
        </w:rPr>
        <w:t>9.2.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9"/>
        <w:rPr>
          <w:color w:val="000000"/>
        </w:rPr>
      </w:pPr>
      <w:r>
        <w:rPr>
          <w:color w:val="000000"/>
          <w:sz w:val="24"/>
          <w:szCs w:val="24"/>
        </w:rPr>
        <w:t>10. Заключительные положения</w:t>
      </w:r>
    </w:p>
    <w:p>
      <w:pPr>
        <w:pStyle w:val="Style23"/>
        <w:spacing w:lineRule="auto" w:line="240"/>
        <w:jc w:val="center"/>
        <w:rPr>
          <w:b/>
          <w:bCs/>
          <w:color w:val="000000"/>
          <w:sz w:val="24"/>
          <w:szCs w:val="24"/>
        </w:rPr>
      </w:pPr>
      <w:r>
        <w:rPr>
          <w:b/>
          <w:bCs/>
          <w:color w:val="000000"/>
          <w:sz w:val="24"/>
          <w:szCs w:val="24"/>
        </w:rPr>
      </w:r>
    </w:p>
    <w:p>
      <w:pPr>
        <w:pStyle w:val="Style23"/>
        <w:spacing w:lineRule="auto" w:line="240"/>
        <w:rPr>
          <w:color w:val="000000"/>
        </w:rPr>
      </w:pPr>
      <w:r>
        <w:rPr>
          <w:color w:val="000000"/>
          <w:sz w:val="24"/>
          <w:szCs w:val="24"/>
        </w:rPr>
        <w:t>10.1. Настоящая Политика является внутренним документом Оператора, является общедоступной и подлежит размещению на официальном сайте Оператора;</w:t>
      </w:r>
    </w:p>
    <w:p>
      <w:pPr>
        <w:pStyle w:val="Style23"/>
        <w:spacing w:lineRule="auto" w:line="240"/>
        <w:rPr>
          <w:color w:val="000000"/>
        </w:rPr>
      </w:pPr>
      <w:r>
        <w:rPr>
          <w:color w:val="000000"/>
          <w:sz w:val="24"/>
          <w:szCs w:val="24"/>
        </w:rPr>
        <w:t>10.2. Политика подлежит изменению, дополнению в случае изменения действующего законодательства Российской Федерации по обработке и защите персональных данных.</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sectPr>
      <w:headerReference w:type="even" r:id="rId2"/>
      <w:headerReference w:type="default" r:id="rId3"/>
      <w:headerReference w:type="first" r:id="rId4"/>
      <w:type w:val="nextPage"/>
      <w:pgSz w:w="11906" w:h="16838"/>
      <w:pgMar w:left="1378" w:right="658" w:gutter="0" w:header="454" w:top="743"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Calibri">
    <w:charset w:val="cc"/>
    <w:family w:val="swiss"/>
    <w:pitch w:val="variable"/>
  </w:font>
  <w:font w:name="Liberation Sans">
    <w:altName w:val="Arial"/>
    <w:charset w:val="cc"/>
    <w:family w:val="swiss"/>
    <w:pitch w:val="variable"/>
  </w:font>
  <w:font w:name="Tahoma">
    <w:charset w:val="cc"/>
    <w:family w:val="swiss"/>
    <w:pitch w:val="variable"/>
  </w:font>
  <w:font w:name="Courier New">
    <w:charset w:val="cc"/>
    <w:family w:val="swiss"/>
    <w:pitch w:val="variable"/>
  </w:font>
  <w:font w:name="DejaVu Sans Mono">
    <w:charset w:val="cc"/>
    <w:family w:val="swiss"/>
    <w:pitch w:val="variable"/>
  </w:font>
  <w:font w:name="Verdana">
    <w:charset w:val="cc"/>
    <w:family w:val="swiss"/>
    <w:pitch w:val="variable"/>
  </w:font>
  <w:font w:name="Courier New">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13</w:t>
    </w:r>
    <w:r>
      <w:rPr>
        <w:sz w:val="28"/>
        <w:szCs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495"/>
        </w:tabs>
        <w:ind w:left="1495" w:hanging="360"/>
      </w:pPr>
      <w:rPr/>
    </w:lvl>
    <w:lvl w:ilvl="1">
      <w:start w:val="1"/>
      <w:numFmt w:val="decimal"/>
      <w:lvlText w:val="%2."/>
      <w:lvlJc w:val="left"/>
      <w:pPr>
        <w:tabs>
          <w:tab w:val="num" w:pos="2215"/>
        </w:tabs>
        <w:ind w:left="2215" w:hanging="360"/>
      </w:pPr>
      <w:rPr/>
    </w:lvl>
    <w:lvl w:ilvl="2">
      <w:start w:val="1"/>
      <w:numFmt w:val="decimal"/>
      <w:lvlText w:val="%3."/>
      <w:lvlJc w:val="left"/>
      <w:pPr>
        <w:tabs>
          <w:tab w:val="num" w:pos="2935"/>
        </w:tabs>
        <w:ind w:left="2935" w:hanging="360"/>
      </w:pPr>
      <w:rPr/>
    </w:lvl>
    <w:lvl w:ilvl="3">
      <w:start w:val="1"/>
      <w:numFmt w:val="decimal"/>
      <w:lvlText w:val="%4."/>
      <w:lvlJc w:val="left"/>
      <w:pPr>
        <w:tabs>
          <w:tab w:val="num" w:pos="3655"/>
        </w:tabs>
        <w:ind w:left="3655" w:hanging="360"/>
      </w:pPr>
      <w:rPr/>
    </w:lvl>
    <w:lvl w:ilvl="4">
      <w:start w:val="1"/>
      <w:numFmt w:val="decimal"/>
      <w:lvlText w:val="%5."/>
      <w:lvlJc w:val="left"/>
      <w:pPr>
        <w:tabs>
          <w:tab w:val="num" w:pos="4375"/>
        </w:tabs>
        <w:ind w:left="4375" w:hanging="360"/>
      </w:pPr>
      <w:rPr/>
    </w:lvl>
    <w:lvl w:ilvl="5">
      <w:start w:val="1"/>
      <w:numFmt w:val="decimal"/>
      <w:lvlText w:val="%6."/>
      <w:lvlJc w:val="left"/>
      <w:pPr>
        <w:tabs>
          <w:tab w:val="num" w:pos="5095"/>
        </w:tabs>
        <w:ind w:left="5095" w:hanging="360"/>
      </w:pPr>
      <w:rPr/>
    </w:lvl>
    <w:lvl w:ilvl="6">
      <w:start w:val="1"/>
      <w:numFmt w:val="decimal"/>
      <w:lvlText w:val="%7."/>
      <w:lvlJc w:val="left"/>
      <w:pPr>
        <w:tabs>
          <w:tab w:val="num" w:pos="5815"/>
        </w:tabs>
        <w:ind w:left="5815" w:hanging="360"/>
      </w:pPr>
      <w:rPr/>
    </w:lvl>
    <w:lvl w:ilvl="7">
      <w:start w:val="1"/>
      <w:numFmt w:val="decimal"/>
      <w:lvlText w:val="%8."/>
      <w:lvlJc w:val="left"/>
      <w:pPr>
        <w:tabs>
          <w:tab w:val="num" w:pos="6535"/>
        </w:tabs>
        <w:ind w:left="6535" w:hanging="360"/>
      </w:pPr>
      <w:rPr/>
    </w:lvl>
    <w:lvl w:ilvl="8">
      <w:start w:val="1"/>
      <w:numFmt w:val="decimal"/>
      <w:lvlText w:val="%9."/>
      <w:lvlJc w:val="left"/>
      <w:pPr>
        <w:tabs>
          <w:tab w:val="num" w:pos="7255"/>
        </w:tabs>
        <w:ind w:left="7255"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suff w:val="space"/>
      <w:lvlText w:val="–"/>
      <w:lvlJc w:val="left"/>
      <w:pPr>
        <w:tabs>
          <w:tab w:val="num" w:pos="0"/>
        </w:tabs>
        <w:ind w:left="0" w:firstLine="708"/>
      </w:pPr>
      <w:rPr>
        <w:rFonts w:ascii="Times New Roman" w:hAnsi="Times New Roman" w:cs="Times New Roman" w:hint="default"/>
      </w:rPr>
    </w:lvl>
    <w:lvl w:ilvl="1">
      <w:start w:val="1"/>
      <w:numFmt w:val="bullet"/>
      <w:lvlText w:val="o"/>
      <w:lvlJc w:val="left"/>
      <w:pPr>
        <w:tabs>
          <w:tab w:val="num" w:pos="0"/>
        </w:tabs>
        <w:ind w:left="0" w:firstLine="357"/>
      </w:pPr>
      <w:rPr>
        <w:rFonts w:ascii="Courier New" w:hAnsi="Courier New" w:cs="Courier New" w:hint="default"/>
      </w:rPr>
    </w:lvl>
    <w:lvl w:ilvl="2">
      <w:start w:val="1"/>
      <w:numFmt w:val="bullet"/>
      <w:lvlText w:val=""/>
      <w:lvlJc w:val="left"/>
      <w:pPr>
        <w:tabs>
          <w:tab w:val="num" w:pos="0"/>
        </w:tabs>
        <w:ind w:left="0" w:firstLine="357"/>
      </w:pPr>
      <w:rPr>
        <w:rFonts w:ascii="Wingdings" w:hAnsi="Wingdings" w:cs="Wingdings" w:hint="default"/>
      </w:rPr>
    </w:lvl>
    <w:lvl w:ilvl="3">
      <w:start w:val="1"/>
      <w:numFmt w:val="bullet"/>
      <w:lvlText w:val=""/>
      <w:lvlJc w:val="left"/>
      <w:pPr>
        <w:tabs>
          <w:tab w:val="num" w:pos="0"/>
        </w:tabs>
        <w:ind w:left="0" w:firstLine="357"/>
      </w:pPr>
      <w:rPr>
        <w:rFonts w:ascii="Symbol" w:hAnsi="Symbol" w:cs="Symbol" w:hint="default"/>
      </w:rPr>
    </w:lvl>
    <w:lvl w:ilvl="4">
      <w:start w:val="1"/>
      <w:numFmt w:val="bullet"/>
      <w:lvlText w:val="o"/>
      <w:lvlJc w:val="left"/>
      <w:pPr>
        <w:tabs>
          <w:tab w:val="num" w:pos="0"/>
        </w:tabs>
        <w:ind w:left="0" w:firstLine="357"/>
      </w:pPr>
      <w:rPr>
        <w:rFonts w:ascii="Courier New" w:hAnsi="Courier New" w:cs="Courier New" w:hint="default"/>
      </w:rPr>
    </w:lvl>
    <w:lvl w:ilvl="5">
      <w:start w:val="1"/>
      <w:numFmt w:val="bullet"/>
      <w:lvlText w:val=""/>
      <w:lvlJc w:val="left"/>
      <w:pPr>
        <w:tabs>
          <w:tab w:val="num" w:pos="0"/>
        </w:tabs>
        <w:ind w:left="0" w:firstLine="357"/>
      </w:pPr>
      <w:rPr>
        <w:rFonts w:ascii="Wingdings" w:hAnsi="Wingdings" w:cs="Wingdings" w:hint="default"/>
      </w:rPr>
    </w:lvl>
    <w:lvl w:ilvl="6">
      <w:start w:val="1"/>
      <w:numFmt w:val="bullet"/>
      <w:lvlText w:val=""/>
      <w:lvlJc w:val="left"/>
      <w:pPr>
        <w:tabs>
          <w:tab w:val="num" w:pos="0"/>
        </w:tabs>
        <w:ind w:left="0" w:firstLine="357"/>
      </w:pPr>
      <w:rPr>
        <w:rFonts w:ascii="Symbol" w:hAnsi="Symbol" w:cs="Symbol" w:hint="default"/>
      </w:rPr>
    </w:lvl>
    <w:lvl w:ilvl="7">
      <w:start w:val="1"/>
      <w:numFmt w:val="bullet"/>
      <w:lvlText w:val="o"/>
      <w:lvlJc w:val="left"/>
      <w:pPr>
        <w:tabs>
          <w:tab w:val="num" w:pos="0"/>
        </w:tabs>
        <w:ind w:left="0" w:firstLine="357"/>
      </w:pPr>
      <w:rPr>
        <w:rFonts w:ascii="Courier New" w:hAnsi="Courier New" w:cs="Courier New" w:hint="default"/>
      </w:rPr>
    </w:lvl>
    <w:lvl w:ilvl="8">
      <w:start w:val="1"/>
      <w:numFmt w:val="bullet"/>
      <w:lvlText w:val=""/>
      <w:lvlJc w:val="left"/>
      <w:pPr>
        <w:tabs>
          <w:tab w:val="num" w:pos="0"/>
        </w:tabs>
        <w:ind w:left="0" w:firstLine="357"/>
      </w:pPr>
      <w:rPr>
        <w:rFonts w:ascii="Wingdings" w:hAnsi="Wingdings" w:cs="Wingdings" w:hint="default"/>
      </w:rPr>
    </w:lvl>
  </w:abstractNum>
  <w:abstractNum w:abstractNumId="4">
    <w:lvl w:ilvl="0">
      <w:start w:val="1"/>
      <w:numFmt w:val="decimal"/>
      <w:suff w:val="space"/>
      <w:lvlText w:val="%1."/>
      <w:lvlJc w:val="left"/>
      <w:pPr>
        <w:tabs>
          <w:tab w:val="num" w:pos="0"/>
        </w:tabs>
        <w:ind w:left="0" w:firstLine="709"/>
      </w:pPr>
      <w:rPr/>
    </w:lvl>
    <w:lvl w:ilvl="1">
      <w:start w:val="1"/>
      <w:numFmt w:val="decimal"/>
      <w:lvlText w:val="%1.%2."/>
      <w:lvlJc w:val="left"/>
      <w:pPr>
        <w:tabs>
          <w:tab w:val="num" w:pos="1276"/>
        </w:tabs>
        <w:ind w:left="0" w:firstLine="709"/>
      </w:pPr>
      <w:rPr>
        <w:u w:val="none"/>
      </w:rPr>
    </w:lvl>
    <w:lvl w:ilvl="2">
      <w:start w:val="1"/>
      <w:numFmt w:val="bullet"/>
      <w:lvlText w:val=""/>
      <w:lvlJc w:val="left"/>
      <w:pPr>
        <w:tabs>
          <w:tab w:val="num" w:pos="1276"/>
        </w:tabs>
        <w:ind w:left="0" w:firstLine="709"/>
      </w:pPr>
      <w:rPr>
        <w:rFonts w:ascii="Symbol" w:hAnsi="Symbol" w:cs="Symbol" w:hint="default"/>
      </w:rPr>
    </w:lvl>
    <w:lvl w:ilvl="3">
      <w:start w:val="1"/>
      <w:numFmt w:val="decimal"/>
      <w:lvlText w:val="(%4)"/>
      <w:lvlJc w:val="left"/>
      <w:pPr>
        <w:tabs>
          <w:tab w:val="num" w:pos="0"/>
        </w:tabs>
        <w:ind w:left="1298" w:hanging="360"/>
      </w:pPr>
      <w:rPr/>
    </w:lvl>
    <w:lvl w:ilvl="4">
      <w:start w:val="1"/>
      <w:numFmt w:val="lowerLetter"/>
      <w:lvlText w:val="(%5)"/>
      <w:lvlJc w:val="left"/>
      <w:pPr>
        <w:tabs>
          <w:tab w:val="num" w:pos="0"/>
        </w:tabs>
        <w:ind w:left="1658" w:hanging="360"/>
      </w:pPr>
      <w:rPr/>
    </w:lvl>
    <w:lvl w:ilvl="5">
      <w:start w:val="1"/>
      <w:numFmt w:val="lowerRoman"/>
      <w:lvlText w:val="(%6)"/>
      <w:lvlJc w:val="left"/>
      <w:pPr>
        <w:tabs>
          <w:tab w:val="num" w:pos="0"/>
        </w:tabs>
        <w:ind w:left="2018" w:hanging="360"/>
      </w:pPr>
      <w:rPr/>
    </w:lvl>
    <w:lvl w:ilvl="6">
      <w:start w:val="1"/>
      <w:numFmt w:val="decimal"/>
      <w:lvlText w:val="%7."/>
      <w:lvlJc w:val="left"/>
      <w:pPr>
        <w:tabs>
          <w:tab w:val="num" w:pos="0"/>
        </w:tabs>
        <w:ind w:left="2378" w:hanging="360"/>
      </w:pPr>
      <w:rPr/>
    </w:lvl>
    <w:lvl w:ilvl="7">
      <w:start w:val="1"/>
      <w:numFmt w:val="lowerLetter"/>
      <w:lvlText w:val="%8."/>
      <w:lvlJc w:val="left"/>
      <w:pPr>
        <w:tabs>
          <w:tab w:val="num" w:pos="0"/>
        </w:tabs>
        <w:ind w:left="2738" w:hanging="360"/>
      </w:pPr>
      <w:rPr/>
    </w:lvl>
    <w:lvl w:ilvl="8">
      <w:start w:val="1"/>
      <w:numFmt w:val="lowerRoman"/>
      <w:lvlText w:val="%9."/>
      <w:lvlJc w:val="left"/>
      <w:pPr>
        <w:tabs>
          <w:tab w:val="num" w:pos="0"/>
        </w:tabs>
        <w:ind w:left="3098"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Setting w:name="useWord2013TrackBottomHyphenation"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Web)" w:qFormat="1"/>
    <w:lsdException w:name="HTML Preformatted" w:qFormat="1"/>
    <w:lsdException w:name="Normal Table"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uiPriority="99" w:semiHidden="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suppressAutoHyphens w:val="true"/>
      <w:overflowPunct w:val="true"/>
      <w:bidi w:val="0"/>
      <w:spacing w:before="0" w:after="0"/>
      <w:jc w:val="left"/>
    </w:pPr>
    <w:rPr>
      <w:rFonts w:ascii="Arial" w:hAnsi="Arial" w:eastAsia="Times New Roman" w:cs="Arial"/>
      <w:color w:val="auto"/>
      <w:kern w:val="0"/>
      <w:sz w:val="20"/>
      <w:szCs w:val="20"/>
      <w:lang w:val="ru-RU" w:eastAsia="ru-RU" w:bidi="ar-SA"/>
    </w:rPr>
  </w:style>
  <w:style w:type="paragraph" w:styleId="Heading1">
    <w:name w:val="heading 1"/>
    <w:basedOn w:val="Normal"/>
    <w:next w:val="Normal"/>
    <w:qFormat/>
    <w:pPr>
      <w:keepNext w:val="true"/>
      <w:shd w:val="clear" w:color="auto" w:fill="FFFFFF"/>
      <w:spacing w:before="211" w:after="0"/>
      <w:ind w:firstLine="706" w:left="14" w:right="77"/>
      <w:jc w:val="both"/>
      <w:outlineLvl w:val="0"/>
    </w:pPr>
    <w:rPr>
      <w:rFonts w:ascii="Times New Roman" w:hAnsi="Times New Roman" w:cs="Times New Roman"/>
      <w:i/>
      <w:iCs/>
      <w:color w:val="000000"/>
      <w:szCs w:val="28"/>
    </w:rPr>
  </w:style>
  <w:style w:type="paragraph" w:styleId="Heading2">
    <w:name w:val="heading 2"/>
    <w:basedOn w:val="Normal"/>
    <w:next w:val="Normal"/>
    <w:qFormat/>
    <w:pPr>
      <w:keepNext w:val="true"/>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qFormat/>
    <w:pPr>
      <w:keepNext w:val="true"/>
      <w:spacing w:before="240" w:after="60"/>
      <w:outlineLvl w:val="2"/>
    </w:pPr>
    <w:rPr>
      <w:rFonts w:ascii="Cambria" w:hAnsi="Cambria" w:cs="Times New Roman"/>
      <w:b/>
      <w:bCs/>
      <w:sz w:val="26"/>
      <w:szCs w:val="26"/>
    </w:rPr>
  </w:style>
  <w:style w:type="paragraph" w:styleId="Heading4">
    <w:name w:val="heading 4"/>
    <w:basedOn w:val="Normal"/>
    <w:next w:val="Normal"/>
    <w:qFormat/>
    <w:pPr>
      <w:keepNext w:val="true"/>
      <w:ind w:left="-164"/>
      <w:jc w:val="center"/>
      <w:outlineLvl w:val="3"/>
    </w:pPr>
    <w:rPr>
      <w:rFonts w:ascii="Times New Roman" w:hAnsi="Times New Roman" w:cs="Times New Roman"/>
      <w:color w:val="000000"/>
      <w:szCs w:val="18"/>
    </w:rPr>
  </w:style>
  <w:style w:type="paragraph" w:styleId="Heading7">
    <w:name w:val="heading 7"/>
    <w:basedOn w:val="Normal"/>
    <w:next w:val="Normal"/>
    <w:qFormat/>
    <w:pPr>
      <w:keepNext w:val="true"/>
      <w:widowControl/>
      <w:jc w:val="center"/>
      <w:outlineLvl w:val="6"/>
    </w:pPr>
    <w:rPr>
      <w:rFonts w:ascii="Times New Roman" w:hAnsi="Times New Roman" w:cs="Times New Roman"/>
      <w:b/>
      <w:sz w:val="24"/>
    </w:rPr>
  </w:style>
  <w:style w:type="paragraph" w:styleId="Heading9">
    <w:name w:val="heading 9"/>
    <w:basedOn w:val="Normal"/>
    <w:next w:val="Normal"/>
    <w:qFormat/>
    <w:pPr>
      <w:keepNext w:val="true"/>
      <w:widowControl/>
      <w:jc w:val="center"/>
      <w:outlineLvl w:val="8"/>
    </w:pPr>
    <w:rPr>
      <w:rFonts w:ascii="Times New Roman" w:hAnsi="Times New Roman" w:cs="Times New Roman"/>
      <w:b/>
      <w:sz w:val="28"/>
    </w:rPr>
  </w:style>
  <w:style w:type="character" w:styleId="DefaultParagraphFont" w:default="1">
    <w:name w:val="Default Paragraph Font"/>
    <w:uiPriority w:val="1"/>
    <w:semiHidden/>
    <w:unhideWhenUsed/>
    <w:qFormat/>
    <w:rPr/>
  </w:style>
  <w:style w:type="character" w:styleId="Style8" w:customStyle="1">
    <w:name w:val="Символ сноски"/>
    <w:qFormat/>
    <w:rPr>
      <w:vertAlign w:val="superscript"/>
    </w:rPr>
  </w:style>
  <w:style w:type="character" w:styleId="FootnoteReference">
    <w:name w:val="footnote reference"/>
    <w:rPr>
      <w:vertAlign w:val="superscript"/>
    </w:rPr>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Style9" w:customStyle="1">
    <w:name w:val="Основной текст Знак"/>
    <w:qFormat/>
    <w:rPr>
      <w:rFonts w:eastAsia="Times New Roman" w:cs="Times New Roman"/>
      <w:color w:val="000000"/>
      <w:szCs w:val="18"/>
      <w:lang w:eastAsia="ru-RU"/>
    </w:rPr>
  </w:style>
  <w:style w:type="character" w:styleId="1" w:customStyle="1">
    <w:name w:val="Заголовок 1 Знак"/>
    <w:qFormat/>
    <w:rPr>
      <w:rFonts w:eastAsia="Times New Roman" w:cs="Times New Roman"/>
      <w:i/>
      <w:iCs/>
      <w:color w:val="000000"/>
      <w:szCs w:val="28"/>
      <w:shd w:fill="FFFFFF" w:val="clear"/>
      <w:lang w:eastAsia="ru-RU"/>
    </w:rPr>
  </w:style>
  <w:style w:type="character" w:styleId="4" w:customStyle="1">
    <w:name w:val="Заголовок 4 Знак"/>
    <w:qFormat/>
    <w:rPr>
      <w:rFonts w:eastAsia="Times New Roman" w:cs="Times New Roman"/>
      <w:color w:val="000000"/>
      <w:szCs w:val="18"/>
      <w:lang w:eastAsia="ru-RU"/>
    </w:rPr>
  </w:style>
  <w:style w:type="character" w:styleId="7" w:customStyle="1">
    <w:name w:val="Заголовок 7 Знак"/>
    <w:qFormat/>
    <w:rPr>
      <w:rFonts w:eastAsia="Times New Roman"/>
      <w:b/>
      <w:sz w:val="24"/>
    </w:rPr>
  </w:style>
  <w:style w:type="character" w:styleId="9" w:customStyle="1">
    <w:name w:val="Заголовок 9 Знак"/>
    <w:qFormat/>
    <w:rPr>
      <w:rFonts w:eastAsia="Times New Roman"/>
      <w:b/>
      <w:sz w:val="28"/>
    </w:rPr>
  </w:style>
  <w:style w:type="character" w:styleId="Style10" w:customStyle="1">
    <w:name w:val="Верхний колонтитул Знак"/>
    <w:qFormat/>
    <w:rPr>
      <w:rFonts w:ascii="Arial" w:hAnsi="Arial" w:eastAsia="Times New Roman" w:cs="Arial"/>
    </w:rPr>
  </w:style>
  <w:style w:type="character" w:styleId="Style11" w:customStyle="1">
    <w:name w:val="Нижний колонтитул Знак"/>
    <w:qFormat/>
    <w:rPr>
      <w:rFonts w:ascii="Arial" w:hAnsi="Arial" w:eastAsia="Times New Roman" w:cs="Arial"/>
    </w:rPr>
  </w:style>
  <w:style w:type="character" w:styleId="st" w:customStyle="1">
    <w:name w:val="st"/>
    <w:basedOn w:val="DefaultParagraphFont"/>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2" w:customStyle="1">
    <w:name w:val="Основной шрифт абзаца2"/>
    <w:qFormat/>
    <w:rPr/>
  </w:style>
  <w:style w:type="character" w:styleId="11" w:customStyle="1">
    <w:name w:val="Основной шрифт абзаца1"/>
    <w:qFormat/>
    <w:rPr/>
  </w:style>
  <w:style w:type="character" w:styleId="3" w:customStyle="1">
    <w:name w:val="Заголовок 3 Знак"/>
    <w:qFormat/>
    <w:rPr>
      <w:rFonts w:ascii="Cambria" w:hAnsi="Cambria" w:eastAsia="Times New Roman" w:cs="Times New Roman"/>
      <w:b/>
      <w:bCs/>
      <w:sz w:val="26"/>
      <w:szCs w:val="26"/>
    </w:rPr>
  </w:style>
  <w:style w:type="character" w:styleId="FontStyle17" w:customStyle="1">
    <w:name w:val="Font Style17"/>
    <w:qFormat/>
    <w:rPr>
      <w:rFonts w:ascii="Times New Roman" w:hAnsi="Times New Roman" w:cs="Times New Roman"/>
      <w:sz w:val="26"/>
      <w:szCs w:val="26"/>
    </w:rPr>
  </w:style>
  <w:style w:type="character" w:styleId="FontStyle13" w:customStyle="1">
    <w:name w:val="Font Style13"/>
    <w:qFormat/>
    <w:rPr>
      <w:rFonts w:ascii="Times New Roman" w:hAnsi="Times New Roman" w:cs="Times New Roman"/>
      <w:b/>
      <w:bCs/>
      <w:sz w:val="22"/>
      <w:szCs w:val="22"/>
    </w:rPr>
  </w:style>
  <w:style w:type="character" w:styleId="noprint" w:customStyle="1">
    <w:name w:val="noprint"/>
    <w:basedOn w:val="DefaultParagraphFont"/>
    <w:qFormat/>
    <w:rPr/>
  </w:style>
  <w:style w:type="character" w:styleId="21" w:customStyle="1">
    <w:name w:val="Заголовок 2 Знак"/>
    <w:qFormat/>
    <w:rPr>
      <w:rFonts w:ascii="Cambria" w:hAnsi="Cambria" w:eastAsia="Times New Roman" w:cs="Times New Roman"/>
      <w:b/>
      <w:bCs/>
      <w:color w:val="4F81BD"/>
      <w:sz w:val="26"/>
      <w:szCs w:val="26"/>
    </w:rPr>
  </w:style>
  <w:style w:type="character" w:styleId="Text" w:customStyle="1">
    <w:name w:val="Text Знак"/>
    <w:qFormat/>
    <w:rPr>
      <w:rFonts w:eastAsia="Times New Roman"/>
      <w:sz w:val="24"/>
      <w:szCs w:val="24"/>
      <w:lang w:eastAsia="en-US"/>
    </w:rPr>
  </w:style>
  <w:style w:type="character" w:styleId="Style12" w:customStyle="1">
    <w:name w:val="Текст сноски Знак"/>
    <w:basedOn w:val="DefaultParagraphFont"/>
    <w:qFormat/>
    <w:rPr>
      <w:rFonts w:ascii="Calibri" w:hAnsi="Calibri" w:eastAsia="Calibri" w:cs="Droid Sans"/>
      <w:lang w:eastAsia="en-US"/>
    </w:rPr>
  </w:style>
  <w:style w:type="character" w:styleId="user" w:customStyle="1">
    <w:name w:val="Символ сноски (user)"/>
    <w:qFormat/>
    <w:rPr>
      <w:vertAlign w:val="superscript"/>
    </w:rPr>
  </w:style>
  <w:style w:type="character" w:styleId="Style13" w:customStyle="1">
    <w:name w:val="Выделение жирным"/>
    <w:qFormat/>
    <w:rPr>
      <w:b/>
      <w:bCs/>
    </w:rPr>
  </w:style>
  <w:style w:type="paragraph" w:styleId="Style14" w:customStyle="1">
    <w:name w:val="Заголовок"/>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jc w:val="center"/>
    </w:pPr>
    <w:rPr>
      <w:rFonts w:ascii="Times New Roman" w:hAnsi="Times New Roman" w:cs="Times New Roman"/>
      <w:color w:val="000000"/>
      <w:szCs w:val="18"/>
    </w:rPr>
  </w:style>
  <w:style w:type="paragraph" w:styleId="List">
    <w:name w:val="List"/>
    <w:basedOn w:val="BodyText"/>
    <w:pPr>
      <w:spacing w:before="0" w:after="120"/>
      <w:jc w:val="left"/>
    </w:pPr>
    <w:rPr>
      <w:rFonts w:ascii="Arial" w:hAnsi="Arial" w:eastAsia="Andale Sans UI" w:cs="Tahoma"/>
      <w:color w:val="auto"/>
      <w:kern w:val="2"/>
      <w:sz w:val="24"/>
      <w:szCs w:val="24"/>
      <w:lang w:eastAsia="ar-SA"/>
    </w:rPr>
  </w:style>
  <w:style w:type="paragraph" w:styleId="Caption">
    <w:name w:val="caption"/>
    <w:basedOn w:val="Normal"/>
    <w:qFormat/>
    <w:pPr>
      <w:suppressLineNumbers/>
      <w:spacing w:before="120" w:after="120"/>
    </w:pPr>
    <w:rPr>
      <w:i/>
      <w:iCs/>
      <w:sz w:val="24"/>
      <w:szCs w:val="24"/>
    </w:rPr>
  </w:style>
  <w:style w:type="paragraph" w:styleId="Style15" w:customStyle="1">
    <w:name w:val="Указатель"/>
    <w:basedOn w:val="Normal"/>
    <w:qFormat/>
    <w:pPr>
      <w:suppressLineNumbers/>
    </w:pPr>
    <w:rPr/>
  </w:style>
  <w:style w:type="paragraph" w:styleId="BalloonText">
    <w:name w:val="Balloon Text"/>
    <w:basedOn w:val="Normal"/>
    <w:qFormat/>
    <w:pPr/>
    <w:rPr>
      <w:rFonts w:ascii="Tahoma" w:hAnsi="Tahoma" w:cs="Times New Roman"/>
      <w:sz w:val="16"/>
      <w:szCs w:val="16"/>
    </w:rPr>
  </w:style>
  <w:style w:type="paragraph" w:styleId="FootnoteText">
    <w:name w:val="footnote text"/>
    <w:basedOn w:val="Normal"/>
    <w:pPr>
      <w:widowControl/>
    </w:pPr>
    <w:rPr>
      <w:rFonts w:ascii="Calibri" w:hAnsi="Calibri" w:eastAsia="Calibri" w:cs="Droid Sans"/>
      <w:lang w:eastAsia="en-US"/>
    </w:rPr>
  </w:style>
  <w:style w:type="paragraph" w:styleId="HeaderandFooter" w:customStyle="1">
    <w:name w:val="Header and Footer"/>
    <w:basedOn w:val="Normal"/>
    <w:qFormat/>
    <w:pPr/>
    <w:rPr/>
  </w:style>
  <w:style w:type="paragraph" w:styleId="Header">
    <w:name w:val="header"/>
    <w:basedOn w:val="Normal"/>
    <w:pPr>
      <w:tabs>
        <w:tab w:val="clear" w:pos="709"/>
        <w:tab w:val="center" w:pos="4677" w:leader="none"/>
        <w:tab w:val="right" w:pos="9355" w:leader="none"/>
      </w:tabs>
    </w:pPr>
    <w:rPr>
      <w:rFonts w:cs="Times New Roman"/>
    </w:rPr>
  </w:style>
  <w:style w:type="paragraph" w:styleId="Footer">
    <w:name w:val="footer"/>
    <w:basedOn w:val="Normal"/>
    <w:pPr>
      <w:tabs>
        <w:tab w:val="clear" w:pos="709"/>
        <w:tab w:val="center" w:pos="4677" w:leader="none"/>
        <w:tab w:val="right" w:pos="9355" w:leader="none"/>
      </w:tabs>
    </w:pPr>
    <w:rPr>
      <w:rFonts w:cs="Times New Roman"/>
    </w:rPr>
  </w:style>
  <w:style w:type="paragraph" w:styleId="NormalWeb">
    <w:name w:val="Normal (Web)"/>
    <w:basedOn w:val="Normal"/>
    <w:qFormat/>
    <w:pPr>
      <w:widowControl/>
      <w:spacing w:before="280" w:after="280"/>
    </w:pPr>
    <w:rPr>
      <w:rFonts w:ascii="Times New Roman" w:hAnsi="Times New Roman" w:cs="Times New Roman"/>
      <w:sz w:val="24"/>
      <w:szCs w:val="24"/>
      <w:lang w:eastAsia="ar-SA"/>
    </w:rPr>
  </w:style>
  <w:style w:type="paragraph" w:styleId="HTMLPreformatted">
    <w:name w:val="HTML Preformatted"/>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Times New Roman"/>
    </w:rPr>
  </w:style>
  <w:style w:type="paragraph" w:styleId="12" w:customStyle="1">
    <w:name w:val="Заголовок1"/>
    <w:basedOn w:val="Normal"/>
    <w:next w:val="BodyText"/>
    <w:qFormat/>
    <w:pPr>
      <w:keepNext w:val="true"/>
      <w:widowControl/>
      <w:spacing w:before="240" w:after="120"/>
    </w:pPr>
    <w:rPr>
      <w:rFonts w:eastAsia="DejaVu Sans" w:cs="Tahoma"/>
      <w:sz w:val="28"/>
      <w:szCs w:val="28"/>
      <w:lang w:eastAsia="ar-SA"/>
    </w:rPr>
  </w:style>
  <w:style w:type="paragraph" w:styleId="111" w:customStyle="1">
    <w:name w:val="Указатель11"/>
    <w:basedOn w:val="Normal"/>
    <w:qFormat/>
    <w:pPr>
      <w:suppressLineNumbers/>
    </w:pPr>
    <w:rPr/>
  </w:style>
  <w:style w:type="paragraph" w:styleId="Style16" w:customStyle="1">
    <w:name w:val="Отступы элементов списка"/>
    <w:basedOn w:val="Normal"/>
    <w:qFormat/>
    <w:pPr>
      <w:numPr>
        <w:ilvl w:val="0"/>
        <w:numId w:val="1"/>
      </w:numPr>
      <w:tabs>
        <w:tab w:val="clear" w:pos="709"/>
        <w:tab w:val="left" w:pos="0" w:leader="none"/>
      </w:tabs>
      <w:spacing w:lineRule="auto" w:line="276"/>
      <w:ind w:firstLine="709" w:left="0"/>
      <w:jc w:val="both"/>
    </w:pPr>
    <w:rPr>
      <w:rFonts w:ascii="Times New Roman" w:hAnsi="Times New Roman" w:eastAsia="Calibri" w:cs="Times New Roman CYR"/>
    </w:rPr>
  </w:style>
  <w:style w:type="paragraph" w:styleId="Style17" w:customStyle="1">
    <w:name w:val="Абзац названия документа"/>
    <w:basedOn w:val="Normal"/>
    <w:qFormat/>
    <w:pPr>
      <w:widowControl/>
      <w:spacing w:lineRule="auto" w:line="276" w:before="360" w:after="360"/>
    </w:pPr>
    <w:rPr>
      <w:rFonts w:ascii="Times New Roman" w:hAnsi="Times New Roman" w:eastAsia="Calibri" w:cs="Times New Roman"/>
      <w:sz w:val="26"/>
      <w:szCs w:val="24"/>
    </w:rPr>
  </w:style>
  <w:style w:type="paragraph" w:styleId="ConsPlusNormal" w:customStyle="1">
    <w:name w:val="ConsPlusNormal"/>
    <w:qFormat/>
    <w:pPr>
      <w:widowControl w:val="false"/>
      <w:suppressAutoHyphens w:val="true"/>
      <w:overflowPunct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21" w:customStyle="1">
    <w:name w:val="Style2"/>
    <w:basedOn w:val="Normal"/>
    <w:qFormat/>
    <w:pPr>
      <w:jc w:val="both"/>
    </w:pPr>
    <w:rPr>
      <w:rFonts w:ascii="Times New Roman" w:hAnsi="Times New Roman" w:cs="Times New Roman"/>
      <w:sz w:val="24"/>
      <w:szCs w:val="24"/>
    </w:rPr>
  </w:style>
  <w:style w:type="paragraph" w:styleId="ListParagraph">
    <w:name w:val="List Paragraph"/>
    <w:basedOn w:val="Normal"/>
    <w:qFormat/>
    <w:pPr>
      <w:widowControl/>
      <w:spacing w:lineRule="atLeast" w:line="200" w:before="0" w:after="0"/>
      <w:ind w:firstLine="709" w:left="720"/>
      <w:contextualSpacing/>
      <w:jc w:val="both"/>
      <w:textAlignment w:val="baseline"/>
    </w:pPr>
    <w:rPr>
      <w:rFonts w:ascii="Times New Roman" w:hAnsi="Times New Roman" w:cs="Times New Roman"/>
    </w:rPr>
  </w:style>
  <w:style w:type="paragraph" w:styleId="user1" w:customStyle="1">
    <w:name w:val="Текст в заданном формате (user)"/>
    <w:basedOn w:val="Normal"/>
    <w:qFormat/>
    <w:pPr/>
    <w:rPr>
      <w:rFonts w:ascii="DejaVu Sans Mono" w:hAnsi="DejaVu Sans Mono" w:eastAsia="DejaVu Sans Mono" w:cs="DejaVu Sans Mono"/>
      <w:color w:val="000000"/>
      <w:sz w:val="28"/>
      <w:szCs w:val="28"/>
    </w:rPr>
  </w:style>
  <w:style w:type="paragraph" w:styleId="user2" w:customStyle="1">
    <w:name w:val="Содержимое таблицы (user)"/>
    <w:basedOn w:val="Normal"/>
    <w:qFormat/>
    <w:pPr>
      <w:suppressLineNumbers/>
    </w:pPr>
    <w:rPr>
      <w:rFonts w:ascii="Times New Roman" w:hAnsi="Times New Roman" w:eastAsia="Andale Sans UI" w:cs="Times New Roman"/>
      <w:kern w:val="2"/>
      <w:sz w:val="24"/>
      <w:szCs w:val="24"/>
      <w:lang w:eastAsia="ar-SA"/>
    </w:rPr>
  </w:style>
  <w:style w:type="paragraph" w:styleId="headertext" w:customStyle="1">
    <w:name w:val="headertext"/>
    <w:basedOn w:val="Normal"/>
    <w:qFormat/>
    <w:pPr>
      <w:widowControl/>
      <w:spacing w:before="280" w:after="280"/>
    </w:pPr>
    <w:rPr>
      <w:rFonts w:ascii="Times New Roman" w:hAnsi="Times New Roman" w:cs="Times New Roman"/>
      <w:sz w:val="24"/>
      <w:szCs w:val="24"/>
    </w:rPr>
  </w:style>
  <w:style w:type="paragraph" w:styleId="22" w:customStyle="1">
    <w:name w:val="Название2"/>
    <w:basedOn w:val="Normal"/>
    <w:qFormat/>
    <w:pPr>
      <w:widowControl/>
      <w:suppressLineNumbers/>
      <w:spacing w:before="120" w:after="120"/>
    </w:pPr>
    <w:rPr>
      <w:rFonts w:ascii="Times New Roman" w:hAnsi="Times New Roman" w:cs="Tahoma"/>
      <w:i/>
      <w:iCs/>
      <w:sz w:val="24"/>
      <w:szCs w:val="24"/>
      <w:lang w:eastAsia="ar-SA"/>
    </w:rPr>
  </w:style>
  <w:style w:type="paragraph" w:styleId="23" w:customStyle="1">
    <w:name w:val="Указатель2"/>
    <w:basedOn w:val="Normal"/>
    <w:qFormat/>
    <w:pPr>
      <w:widowControl/>
      <w:suppressLineNumbers/>
    </w:pPr>
    <w:rPr>
      <w:rFonts w:ascii="Times New Roman" w:hAnsi="Times New Roman" w:cs="Tahoma"/>
      <w:sz w:val="24"/>
      <w:szCs w:val="24"/>
      <w:lang w:eastAsia="ar-SA"/>
    </w:rPr>
  </w:style>
  <w:style w:type="paragraph" w:styleId="13" w:customStyle="1">
    <w:name w:val="Название1"/>
    <w:basedOn w:val="Normal"/>
    <w:qFormat/>
    <w:pPr>
      <w:widowControl/>
      <w:suppressLineNumbers/>
      <w:spacing w:before="120" w:after="120"/>
    </w:pPr>
    <w:rPr>
      <w:rFonts w:cs="Tahoma"/>
      <w:i/>
      <w:iCs/>
      <w:szCs w:val="24"/>
      <w:lang w:eastAsia="ar-SA"/>
    </w:rPr>
  </w:style>
  <w:style w:type="paragraph" w:styleId="14" w:customStyle="1">
    <w:name w:val="Указатель1"/>
    <w:basedOn w:val="Normal"/>
    <w:qFormat/>
    <w:pPr>
      <w:widowControl/>
      <w:suppressLineNumbers/>
    </w:pPr>
    <w:rPr>
      <w:rFonts w:cs="Tahoma"/>
      <w:sz w:val="24"/>
      <w:szCs w:val="24"/>
      <w:lang w:eastAsia="ar-SA"/>
    </w:rPr>
  </w:style>
  <w:style w:type="paragraph" w:styleId="Style18" w:customStyle="1">
    <w:name w:val="Знак"/>
    <w:basedOn w:val="Normal"/>
    <w:qFormat/>
    <w:pPr>
      <w:widowControl/>
      <w:spacing w:lineRule="exact" w:line="240" w:before="0" w:after="160"/>
    </w:pPr>
    <w:rPr>
      <w:rFonts w:ascii="Verdana" w:hAnsi="Verdana" w:cs="Times New Roman"/>
      <w:sz w:val="24"/>
      <w:szCs w:val="24"/>
      <w:lang w:val="en-US" w:eastAsia="ar-SA"/>
    </w:rPr>
  </w:style>
  <w:style w:type="paragraph" w:styleId="15" w:customStyle="1">
    <w:name w:val="Знак Знак Знак Знак Знак Знак Знак Знак Знак Знак1 Знак Знак Знак"/>
    <w:basedOn w:val="Normal"/>
    <w:qFormat/>
    <w:pPr>
      <w:widowControl/>
      <w:spacing w:lineRule="exact" w:line="240" w:before="0" w:after="160"/>
    </w:pPr>
    <w:rPr>
      <w:rFonts w:ascii="Verdana" w:hAnsi="Verdana" w:cs="Times New Roman"/>
      <w:sz w:val="24"/>
      <w:szCs w:val="24"/>
      <w:lang w:val="en-US" w:eastAsia="ar-SA"/>
    </w:rPr>
  </w:style>
  <w:style w:type="paragraph" w:styleId="user3" w:customStyle="1">
    <w:name w:val="Заголовок таблицы (user)"/>
    <w:basedOn w:val="user2"/>
    <w:qFormat/>
    <w:pPr>
      <w:jc w:val="center"/>
    </w:pPr>
    <w:rPr>
      <w:b/>
      <w:bCs/>
    </w:rPr>
  </w:style>
  <w:style w:type="paragraph" w:styleId="NoSpacing">
    <w:name w:val="No Spacing"/>
    <w:qFormat/>
    <w:pPr>
      <w:widowControl/>
      <w:suppressAutoHyphens w:val="true"/>
      <w:overflowPunct w:val="true"/>
      <w:bidi w:val="0"/>
      <w:spacing w:before="0" w:after="0"/>
      <w:jc w:val="left"/>
    </w:pPr>
    <w:rPr>
      <w:rFonts w:ascii="Calibri" w:hAnsi="Calibri" w:eastAsia="Calibri" w:cs="Times New Roman"/>
      <w:color w:val="auto"/>
      <w:kern w:val="0"/>
      <w:sz w:val="22"/>
      <w:szCs w:val="22"/>
      <w:lang w:eastAsia="en-US" w:val="ru-RU" w:bidi="ar-SA"/>
    </w:rPr>
  </w:style>
  <w:style w:type="paragraph" w:styleId="consplusnonformat" w:customStyle="1">
    <w:name w:val="consplusnonformat"/>
    <w:basedOn w:val="Normal"/>
    <w:qFormat/>
    <w:pPr>
      <w:widowControl/>
      <w:spacing w:before="280" w:after="280"/>
    </w:pPr>
    <w:rPr>
      <w:rFonts w:ascii="Times New Roman" w:hAnsi="Times New Roman" w:cs="Times New Roman"/>
      <w:sz w:val="24"/>
      <w:szCs w:val="24"/>
    </w:rPr>
  </w:style>
  <w:style w:type="paragraph" w:styleId="ConsPlusNonformat1" w:customStyle="1">
    <w:name w:val="ConsPlusNonformat1"/>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51" w:customStyle="1">
    <w:name w:val="Style5"/>
    <w:basedOn w:val="Normal"/>
    <w:qFormat/>
    <w:pPr>
      <w:spacing w:lineRule="exact" w:line="320"/>
      <w:ind w:firstLine="518"/>
      <w:jc w:val="both"/>
    </w:pPr>
    <w:rPr>
      <w:rFonts w:ascii="Times New Roman" w:hAnsi="Times New Roman" w:cs="Times New Roman"/>
      <w:sz w:val="24"/>
      <w:szCs w:val="24"/>
    </w:rPr>
  </w:style>
  <w:style w:type="paragraph" w:styleId="Style61" w:customStyle="1">
    <w:name w:val="Style6"/>
    <w:basedOn w:val="Normal"/>
    <w:qFormat/>
    <w:pPr>
      <w:spacing w:lineRule="exact" w:line="320"/>
      <w:ind w:firstLine="526"/>
      <w:jc w:val="both"/>
    </w:pPr>
    <w:rPr>
      <w:rFonts w:ascii="Times New Roman" w:hAnsi="Times New Roman" w:cs="Times New Roman"/>
      <w:sz w:val="24"/>
      <w:szCs w:val="24"/>
    </w:rPr>
  </w:style>
  <w:style w:type="paragraph" w:styleId="Default" w:customStyle="1">
    <w:name w:val="Default"/>
    <w:qFormat/>
    <w:pPr>
      <w:widowControl/>
      <w:suppressAutoHyphens w:val="true"/>
      <w:overflowPunct w:val="true"/>
      <w:bidi w:val="0"/>
      <w:spacing w:before="0" w:after="0"/>
      <w:jc w:val="left"/>
    </w:pPr>
    <w:rPr>
      <w:rFonts w:ascii="Arial" w:hAnsi="Arial" w:eastAsia="Calibri" w:cs="Arial"/>
      <w:color w:val="000000"/>
      <w:kern w:val="0"/>
      <w:sz w:val="24"/>
      <w:szCs w:val="24"/>
      <w:lang w:val="ru-RU" w:eastAsia="ru-RU" w:bidi="ar-SA"/>
    </w:rPr>
  </w:style>
  <w:style w:type="paragraph" w:styleId="ConsPlusTitle" w:customStyle="1">
    <w:name w:val="ConsPlusTitle"/>
    <w:qFormat/>
    <w:pPr>
      <w:widowControl w:val="false"/>
      <w:suppressAutoHyphens w:val="true"/>
      <w:overflowPunct w:val="true"/>
      <w:bidi w:val="0"/>
      <w:spacing w:before="0" w:after="0"/>
      <w:jc w:val="left"/>
    </w:pPr>
    <w:rPr>
      <w:rFonts w:ascii="Arial" w:hAnsi="Arial" w:eastAsia="Times New Roman" w:cs="Arial"/>
      <w:b/>
      <w:bCs/>
      <w:color w:val="auto"/>
      <w:kern w:val="0"/>
      <w:sz w:val="20"/>
      <w:szCs w:val="20"/>
      <w:lang w:val="ru-RU" w:eastAsia="ru-RU" w:bidi="ar-SA"/>
    </w:rPr>
  </w:style>
  <w:style w:type="paragraph" w:styleId="16" w:customStyle="1">
    <w:name w:val="Обычный1"/>
    <w:qFormat/>
    <w:pPr>
      <w:widowControl w:val="false"/>
      <w:suppressAutoHyphens w:val="true"/>
      <w:overflowPunct w:val="true"/>
      <w:bidi w:val="0"/>
      <w:spacing w:lineRule="auto" w:line="360" w:before="0" w:after="0"/>
      <w:ind w:firstLine="760" w:left="80"/>
      <w:jc w:val="left"/>
    </w:pPr>
    <w:rPr>
      <w:rFonts w:eastAsia="Times New Roman" w:ascii="Times New Roman" w:hAnsi="Times New Roman" w:cs="Times New Roman"/>
      <w:color w:val="auto"/>
      <w:kern w:val="0"/>
      <w:sz w:val="24"/>
      <w:szCs w:val="20"/>
      <w:lang w:val="ru-RU" w:eastAsia="ru-RU" w:bidi="ar-SA"/>
    </w:rPr>
  </w:style>
  <w:style w:type="paragraph" w:styleId="Bullet-1" w:customStyle="1">
    <w:name w:val="Bullet-1"/>
    <w:basedOn w:val="16"/>
    <w:qFormat/>
    <w:pPr>
      <w:widowControl/>
      <w:numPr>
        <w:ilvl w:val="0"/>
        <w:numId w:val="2"/>
      </w:numPr>
      <w:tabs>
        <w:tab w:val="clear" w:pos="709"/>
        <w:tab w:val="center" w:pos="720" w:leader="none"/>
        <w:tab w:val="left" w:pos="1134" w:leader="none"/>
      </w:tabs>
      <w:spacing w:lineRule="auto" w:line="240" w:before="60" w:after="60"/>
    </w:pPr>
    <w:rPr/>
  </w:style>
  <w:style w:type="paragraph" w:styleId="Style19" w:customStyle="1">
    <w:name w:val="Основной"/>
    <w:basedOn w:val="Normal"/>
    <w:autoRedefine/>
    <w:qFormat/>
    <w:pPr>
      <w:widowControl/>
      <w:spacing w:lineRule="auto" w:line="360" w:before="60" w:after="60"/>
      <w:ind w:left="360"/>
      <w:jc w:val="both"/>
    </w:pPr>
    <w:rPr>
      <w:sz w:val="22"/>
      <w:szCs w:val="22"/>
    </w:rPr>
  </w:style>
  <w:style w:type="paragraph" w:styleId="Style20" w:customStyle="1">
    <w:name w:val="Текст"/>
    <w:basedOn w:val="Normal"/>
    <w:qFormat/>
    <w:pPr>
      <w:widowControl/>
      <w:spacing w:before="120" w:after="120"/>
      <w:jc w:val="both"/>
    </w:pPr>
    <w:rPr>
      <w:rFonts w:ascii="Times New Roman" w:hAnsi="Times New Roman" w:cs="Times New Roman"/>
      <w:sz w:val="24"/>
      <w:szCs w:val="24"/>
      <w:lang w:eastAsia="en-US"/>
    </w:rPr>
  </w:style>
  <w:style w:type="paragraph" w:styleId="Paragraph0" w:customStyle="1">
    <w:name w:val="Paragraph 0"/>
    <w:basedOn w:val="Normal"/>
    <w:qFormat/>
    <w:pPr>
      <w:widowControl/>
      <w:spacing w:before="0" w:after="120"/>
      <w:jc w:val="both"/>
    </w:pPr>
    <w:rPr>
      <w:rFonts w:ascii="Times New Roman" w:hAnsi="Times New Roman" w:cs="Times New Roman"/>
      <w:sz w:val="22"/>
      <w:szCs w:val="22"/>
    </w:rPr>
  </w:style>
  <w:style w:type="paragraph" w:styleId="pboth" w:customStyle="1">
    <w:name w:val="pboth"/>
    <w:basedOn w:val="Normal"/>
    <w:qFormat/>
    <w:pPr>
      <w:widowControl/>
      <w:spacing w:before="280" w:after="280"/>
    </w:pPr>
    <w:rPr>
      <w:rFonts w:ascii="Times New Roman" w:hAnsi="Times New Roman" w:cs="Times New Roman"/>
      <w:sz w:val="24"/>
      <w:szCs w:val="24"/>
    </w:rPr>
  </w:style>
  <w:style w:type="paragraph" w:styleId="TableParagraph" w:customStyle="1">
    <w:name w:val="Table Paragraph"/>
    <w:basedOn w:val="Normal"/>
    <w:qFormat/>
    <w:pPr/>
    <w:rPr>
      <w:rFonts w:ascii="Times New Roman" w:hAnsi="Times New Roman" w:cs="Times New Roman"/>
      <w:sz w:val="22"/>
      <w:szCs w:val="22"/>
      <w:lang w:eastAsia="en-US"/>
    </w:rPr>
  </w:style>
  <w:style w:type="paragraph" w:styleId="112" w:customStyle="1">
    <w:name w:val="Заголовок 11"/>
    <w:basedOn w:val="Normal"/>
    <w:qFormat/>
    <w:pPr>
      <w:spacing w:before="5" w:after="0"/>
      <w:ind w:left="3013"/>
      <w:outlineLvl w:val="1"/>
    </w:pPr>
    <w:rPr>
      <w:rFonts w:ascii="Times New Roman" w:hAnsi="Times New Roman" w:cs="Times New Roman"/>
      <w:sz w:val="28"/>
      <w:szCs w:val="28"/>
      <w:lang w:eastAsia="en-US"/>
    </w:rPr>
  </w:style>
  <w:style w:type="paragraph" w:styleId="Style22" w:customStyle="1">
    <w:name w:val="Список маркер (КейС)"/>
    <w:basedOn w:val="Normal"/>
    <w:qFormat/>
    <w:pPr>
      <w:widowControl/>
      <w:numPr>
        <w:ilvl w:val="0"/>
        <w:numId w:val="3"/>
      </w:numPr>
      <w:spacing w:lineRule="auto" w:line="276"/>
      <w:jc w:val="both"/>
    </w:pPr>
    <w:rPr>
      <w:rFonts w:ascii="Times New Roman" w:hAnsi="Times New Roman" w:cs="Times New Roman"/>
      <w:sz w:val="26"/>
      <w:szCs w:val="24"/>
    </w:rPr>
  </w:style>
  <w:style w:type="paragraph" w:styleId="17" w:customStyle="1">
    <w:name w:val="Большой список уровень 1"/>
    <w:basedOn w:val="Normal"/>
    <w:next w:val="Normal"/>
    <w:qFormat/>
    <w:pPr>
      <w:keepNext w:val="true"/>
      <w:widowControl/>
      <w:numPr>
        <w:ilvl w:val="0"/>
        <w:numId w:val="4"/>
      </w:numPr>
      <w:spacing w:lineRule="auto" w:line="276" w:before="360" w:after="0"/>
      <w:ind w:hanging="0" w:right="709"/>
      <w:jc w:val="center"/>
    </w:pPr>
    <w:rPr>
      <w:rFonts w:ascii="Times New Roman" w:hAnsi="Times New Roman" w:cs="Times New Roman"/>
      <w:b/>
      <w:bCs/>
      <w:caps/>
      <w:sz w:val="26"/>
      <w:szCs w:val="28"/>
    </w:rPr>
  </w:style>
  <w:style w:type="paragraph" w:styleId="24" w:customStyle="1">
    <w:name w:val="Большой список уровень 2"/>
    <w:basedOn w:val="Normal"/>
    <w:qFormat/>
    <w:pPr>
      <w:widowControl/>
      <w:numPr>
        <w:ilvl w:val="1"/>
        <w:numId w:val="4"/>
      </w:numPr>
      <w:spacing w:lineRule="auto" w:line="276"/>
      <w:jc w:val="both"/>
    </w:pPr>
    <w:rPr>
      <w:rFonts w:ascii="Times New Roman" w:hAnsi="Times New Roman" w:eastAsia="Calibri" w:cs="Times New Roman"/>
      <w:sz w:val="26"/>
      <w:szCs w:val="28"/>
      <w:lang w:eastAsia="en-US"/>
    </w:rPr>
  </w:style>
  <w:style w:type="paragraph" w:styleId="125" w:customStyle="1">
    <w:name w:val="Стиль Первая строка:  125 см"/>
    <w:basedOn w:val="Normal"/>
    <w:qFormat/>
    <w:pPr>
      <w:widowControl/>
      <w:spacing w:lineRule="auto" w:line="276"/>
      <w:ind w:firstLine="709"/>
      <w:jc w:val="both"/>
    </w:pPr>
    <w:rPr>
      <w:rFonts w:ascii="Times New Roman" w:hAnsi="Times New Roman" w:cs="Times New Roman"/>
      <w:sz w:val="26"/>
    </w:rPr>
  </w:style>
  <w:style w:type="paragraph" w:styleId="Style23" w:customStyle="1">
    <w:name w:val="Большой список маркированный"/>
    <w:basedOn w:val="Normal"/>
    <w:qFormat/>
    <w:pPr>
      <w:spacing w:lineRule="auto" w:line="276"/>
      <w:ind w:firstLine="709"/>
      <w:jc w:val="both"/>
    </w:pPr>
    <w:rPr>
      <w:rFonts w:ascii="Times New Roman" w:hAnsi="Times New Roman" w:eastAsia="Calibri" w:cs="Times New Roman"/>
      <w:sz w:val="26"/>
      <w:szCs w:val="28"/>
      <w:lang w:eastAsia="en-US"/>
    </w:rPr>
  </w:style>
  <w:style w:type="paragraph" w:styleId="Style24" w:customStyle="1">
    <w:name w:val="Содержимое таблицы"/>
    <w:basedOn w:val="Normal"/>
    <w:qFormat/>
    <w:pPr>
      <w:suppressLineNumbers/>
    </w:pPr>
    <w:rPr/>
  </w:style>
  <w:style w:type="numbering" w:styleId="Style25" w:default="1">
    <w:name w:val="Без списка"/>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15172</TotalTime>
  <Application>LibreOffice/25.2.4.3$Windows_x86 LibreOffice_project/33e196637044ead23f5c3226cde09b47731f7e27</Application>
  <AppVersion>15.0000</AppVersion>
  <Pages>13</Pages>
  <Words>4928</Words>
  <Characters>37157</Characters>
  <CharactersWithSpaces>41940</CharactersWithSpaces>
  <Paragraphs>169</Paragraphs>
  <Company>ГУСЗН Оренбургской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2025-03-19T09:54:00Z</dcterms:created>
  <dc:creator>Поцецуев А.П.</dc:creator>
  <dc:description/>
  <dc:language>ru-RU</dc:language>
  <cp:lastModifiedBy/>
  <cp:lastPrinted>2025-03-10T07:53:00Z</cp:lastPrinted>
  <dcterms:modified xsi:type="dcterms:W3CDTF">2025-06-25T14:17:19Z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C496F14331D14165A0EF8C92176E7F27_12</vt:lpwstr>
  </property>
  <property fmtid="{D5CDD505-2E9C-101B-9397-08002B2CF9AE}" pid="3" name="KSOProductBuildVer">
    <vt:lpwstr>1049-12.2.0.21546</vt:lpwstr>
  </property>
</Properties>
</file>